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01" w:rsidRPr="0028271E" w:rsidRDefault="00484101" w:rsidP="00484101">
      <w:pPr>
        <w:pStyle w:val="Heading2"/>
        <w:numPr>
          <w:ilvl w:val="0"/>
          <w:numId w:val="7"/>
        </w:numPr>
        <w:spacing w:before="0" w:line="360" w:lineRule="auto"/>
        <w:ind w:left="567" w:hanging="501"/>
        <w:rPr>
          <w:rFonts w:ascii="Arial" w:hAnsi="Arial" w:cs="Arial"/>
          <w:color w:val="auto"/>
          <w:sz w:val="24"/>
        </w:rPr>
      </w:pPr>
      <w:bookmarkStart w:id="0" w:name="_Toc35328845"/>
      <w:r w:rsidRPr="00A613FC">
        <w:rPr>
          <w:rFonts w:ascii="Arial" w:hAnsi="Arial" w:cs="Arial"/>
          <w:color w:val="auto"/>
          <w:sz w:val="24"/>
        </w:rPr>
        <w:t>RUMAH SAKIT</w:t>
      </w:r>
      <w:bookmarkEnd w:id="0"/>
    </w:p>
    <w:p w:rsidR="00484101" w:rsidRDefault="00484101" w:rsidP="00484101">
      <w:pPr>
        <w:spacing w:after="0" w:line="360" w:lineRule="auto"/>
        <w:ind w:firstLine="540"/>
        <w:jc w:val="both"/>
        <w:rPr>
          <w:rFonts w:ascii="Arial" w:hAnsi="Arial" w:cs="Arial"/>
          <w:sz w:val="24"/>
          <w:szCs w:val="24"/>
        </w:rPr>
      </w:pPr>
      <w:r w:rsidRPr="00FB5687">
        <w:rPr>
          <w:rFonts w:ascii="Arial" w:hAnsi="Arial" w:cs="Arial"/>
          <w:sz w:val="24"/>
          <w:szCs w:val="24"/>
        </w:rPr>
        <w:t>Pembangunan kesehatan bertujuan untuk meningkatkan kesadaran, kemauan dan kemampuan hidup sehat bagi setiap orang agar tercapai derajat kesehatan yang setinggi – tingginya baik fisik, mental dan sosial melalui upaya promotif, preventif, kuratif dan rehabilitatif secara terpadu, menyeluruh dan berkesinambungan.</w:t>
      </w:r>
    </w:p>
    <w:p w:rsidR="00484101" w:rsidRDefault="00484101" w:rsidP="00484101">
      <w:pPr>
        <w:spacing w:after="0" w:line="360" w:lineRule="auto"/>
        <w:ind w:firstLine="540"/>
        <w:jc w:val="both"/>
        <w:rPr>
          <w:rFonts w:ascii="Arial" w:hAnsi="Arial" w:cs="Arial"/>
          <w:sz w:val="24"/>
          <w:szCs w:val="24"/>
        </w:rPr>
      </w:pPr>
      <w:r w:rsidRPr="00FB5687">
        <w:rPr>
          <w:rFonts w:ascii="Arial" w:hAnsi="Arial" w:cs="Arial"/>
          <w:sz w:val="24"/>
          <w:szCs w:val="24"/>
        </w:rPr>
        <w:t>Dalam dokumen Rencana Pembangunan Jangka Panjang Bidang Kesehatan (RPJPK) 2005 – 2025, tahapan ke empat 2020 – 2024, pembangunan kesehatan diharapkan dapat memantapkan akses masyarakat terhadap pelayanan kesehatan yang berkualitas, yang akan ditunjukkan dengan tercapainya target berbagai indikator.</w:t>
      </w:r>
    </w:p>
    <w:p w:rsidR="00484101" w:rsidRDefault="00484101" w:rsidP="00484101">
      <w:pPr>
        <w:spacing w:after="0" w:line="360" w:lineRule="auto"/>
        <w:ind w:firstLine="540"/>
        <w:jc w:val="both"/>
        <w:rPr>
          <w:rFonts w:ascii="Arial" w:hAnsi="Arial" w:cs="Arial"/>
          <w:sz w:val="24"/>
          <w:szCs w:val="24"/>
        </w:rPr>
      </w:pPr>
      <w:proofErr w:type="gramStart"/>
      <w:r w:rsidRPr="00FB5687">
        <w:rPr>
          <w:rFonts w:ascii="Arial" w:hAnsi="Arial" w:cs="Arial"/>
          <w:sz w:val="24"/>
          <w:szCs w:val="24"/>
        </w:rPr>
        <w:t>Sebagaimana kita ketahui pandemi COVID-19 menjadi masalah Kesehatan global yang berdampak pada pelayanan kesehatan.</w:t>
      </w:r>
      <w:proofErr w:type="gramEnd"/>
      <w:r w:rsidRPr="00FB5687">
        <w:rPr>
          <w:rFonts w:ascii="Arial" w:hAnsi="Arial" w:cs="Arial"/>
          <w:sz w:val="24"/>
          <w:szCs w:val="24"/>
        </w:rPr>
        <w:t xml:space="preserve"> </w:t>
      </w:r>
      <w:proofErr w:type="gramStart"/>
      <w:r w:rsidRPr="00FB5687">
        <w:rPr>
          <w:rFonts w:ascii="Arial" w:hAnsi="Arial" w:cs="Arial"/>
          <w:sz w:val="24"/>
          <w:szCs w:val="24"/>
        </w:rPr>
        <w:t>Oleh karena itu, Kementerian Kesehatan berupaya untuk melakukan transformasi sistem kesehatan yang memprioritaskan program promotif dan preventif di seluruh lini kehidupan masyarakat.</w:t>
      </w:r>
      <w:proofErr w:type="gramEnd"/>
      <w:r w:rsidRPr="00FB5687">
        <w:rPr>
          <w:rFonts w:ascii="Arial" w:hAnsi="Arial" w:cs="Arial"/>
          <w:sz w:val="24"/>
          <w:szCs w:val="24"/>
        </w:rPr>
        <w:t xml:space="preserve"> </w:t>
      </w:r>
      <w:proofErr w:type="gramStart"/>
      <w:r w:rsidRPr="00FB5687">
        <w:rPr>
          <w:rFonts w:ascii="Arial" w:hAnsi="Arial" w:cs="Arial"/>
          <w:sz w:val="24"/>
          <w:szCs w:val="24"/>
        </w:rPr>
        <w:t>Transformasi kesehatan berfokus pada 6 bidang diantaranya transformasi layanan primer, transformasi layanan rujukan, transformasi sistem ketahanan kesehatan, transformasi sistem pembiayaan kesehatan, transformasi SDM kesehatan dan transformasi teknologi Kesehatan.</w:t>
      </w:r>
      <w:proofErr w:type="gramEnd"/>
    </w:p>
    <w:p w:rsidR="00484101" w:rsidRDefault="00484101" w:rsidP="00484101">
      <w:pPr>
        <w:spacing w:after="0" w:line="360" w:lineRule="auto"/>
        <w:ind w:firstLine="540"/>
        <w:jc w:val="both"/>
        <w:rPr>
          <w:rFonts w:ascii="Arial" w:hAnsi="Arial" w:cs="Arial"/>
          <w:sz w:val="24"/>
          <w:szCs w:val="24"/>
        </w:rPr>
      </w:pPr>
      <w:proofErr w:type="gramStart"/>
      <w:r w:rsidRPr="00FB5687">
        <w:rPr>
          <w:rFonts w:ascii="Arial" w:hAnsi="Arial" w:cs="Arial"/>
          <w:sz w:val="24"/>
          <w:szCs w:val="24"/>
        </w:rPr>
        <w:t>Adapun transformasi layanan rujukan yakni dengan meningkatkan kualitas dan pemerataan layanan kesehatan, yang dipenuhi melalui program peningkatan akses dan mutu pelayanan kesehatan.</w:t>
      </w:r>
      <w:proofErr w:type="gramEnd"/>
      <w:r w:rsidRPr="00FB5687">
        <w:rPr>
          <w:rFonts w:ascii="Arial" w:hAnsi="Arial" w:cs="Arial"/>
          <w:sz w:val="24"/>
          <w:szCs w:val="24"/>
        </w:rPr>
        <w:t xml:space="preserve"> </w:t>
      </w:r>
      <w:proofErr w:type="gramStart"/>
      <w:r w:rsidRPr="00FB5687">
        <w:rPr>
          <w:rFonts w:ascii="Arial" w:hAnsi="Arial" w:cs="Arial"/>
          <w:sz w:val="24"/>
          <w:szCs w:val="24"/>
        </w:rPr>
        <w:t>Dalam hal ini, penguatan akses dan optimalisasi sistem rujukan diarahkan untuk penataan sistem rujukan pelayanan kesehatan melalui regionalisasi sistem rujukan berbasis kompetensi.</w:t>
      </w:r>
      <w:proofErr w:type="gramEnd"/>
      <w:r w:rsidRPr="00FB5687">
        <w:rPr>
          <w:rFonts w:ascii="Arial" w:hAnsi="Arial" w:cs="Arial"/>
          <w:sz w:val="24"/>
          <w:szCs w:val="24"/>
        </w:rPr>
        <w:t xml:space="preserve"> </w:t>
      </w:r>
      <w:proofErr w:type="gramStart"/>
      <w:r w:rsidRPr="00FB5687">
        <w:rPr>
          <w:rFonts w:ascii="Arial" w:hAnsi="Arial" w:cs="Arial"/>
          <w:sz w:val="24"/>
          <w:szCs w:val="24"/>
        </w:rPr>
        <w:t>Selain itu, agar sistem rujukan pelayanan kesehatan berjalan lebih efektif dan efisien, maka perlu ditunjang dengan sistem informasi teknologi yang mampu menghubungkan komunikasi dan koordinasi antar fasilitas pelayanan kesehatan.</w:t>
      </w:r>
      <w:proofErr w:type="gramEnd"/>
      <w:r w:rsidRPr="00FB5687">
        <w:rPr>
          <w:rFonts w:ascii="Arial" w:hAnsi="Arial" w:cs="Arial"/>
          <w:sz w:val="24"/>
          <w:szCs w:val="24"/>
        </w:rPr>
        <w:t xml:space="preserve">   </w:t>
      </w:r>
    </w:p>
    <w:p w:rsidR="00484101" w:rsidRDefault="00484101" w:rsidP="00484101">
      <w:pPr>
        <w:spacing w:after="0" w:line="360" w:lineRule="auto"/>
        <w:ind w:firstLine="540"/>
        <w:jc w:val="both"/>
        <w:rPr>
          <w:rFonts w:ascii="Arial" w:hAnsi="Arial" w:cs="Arial"/>
          <w:color w:val="000000"/>
          <w:sz w:val="24"/>
          <w:szCs w:val="24"/>
        </w:rPr>
      </w:pPr>
      <w:proofErr w:type="gramStart"/>
      <w:r w:rsidRPr="00FB5687">
        <w:rPr>
          <w:rFonts w:ascii="Arial" w:hAnsi="Arial" w:cs="Arial"/>
          <w:color w:val="000000"/>
          <w:sz w:val="24"/>
          <w:szCs w:val="24"/>
        </w:rPr>
        <w:t>Rumah sakit sebagai salah satu fasilitas pelayanan kesehatan merupakan bagian dari sumber daya kesehatan yang sangat diperlukan dalam mendukung penyelenggaraan upaya kesehatan.</w:t>
      </w:r>
      <w:proofErr w:type="gramEnd"/>
      <w:r w:rsidRPr="00FB5687">
        <w:rPr>
          <w:rFonts w:ascii="Arial" w:hAnsi="Arial" w:cs="Arial"/>
          <w:color w:val="000000"/>
          <w:sz w:val="24"/>
          <w:szCs w:val="24"/>
        </w:rPr>
        <w:t xml:space="preserve"> </w:t>
      </w:r>
      <w:proofErr w:type="gramStart"/>
      <w:r w:rsidRPr="00FB5687">
        <w:rPr>
          <w:rFonts w:ascii="Arial" w:hAnsi="Arial" w:cs="Arial"/>
          <w:color w:val="000000"/>
          <w:sz w:val="24"/>
          <w:szCs w:val="24"/>
        </w:rPr>
        <w:t>Penyelenggaraan kesehatan di rumah sakit mempunyai karakteristik dan organisasi yang sangat kompleks.</w:t>
      </w:r>
      <w:proofErr w:type="gramEnd"/>
      <w:r w:rsidRPr="00FB5687">
        <w:rPr>
          <w:rFonts w:ascii="Arial" w:hAnsi="Arial" w:cs="Arial"/>
          <w:color w:val="000000"/>
          <w:sz w:val="24"/>
          <w:szCs w:val="24"/>
        </w:rPr>
        <w:t xml:space="preserve"> </w:t>
      </w:r>
      <w:proofErr w:type="gramStart"/>
      <w:r w:rsidRPr="00FB5687">
        <w:rPr>
          <w:rFonts w:ascii="Arial" w:hAnsi="Arial" w:cs="Arial"/>
          <w:color w:val="000000"/>
          <w:sz w:val="24"/>
          <w:szCs w:val="24"/>
        </w:rPr>
        <w:t>Saat ini rumah sakit dituntut memberikan pelayanan yang semakin berkualitas, cepat, mudah, terjangkau dan terukur sesuai dengan harapan dan kebutuhan masyarakat.</w:t>
      </w:r>
      <w:proofErr w:type="gramEnd"/>
      <w:r w:rsidRPr="00FB5687">
        <w:rPr>
          <w:rFonts w:ascii="Arial" w:hAnsi="Arial" w:cs="Arial"/>
          <w:color w:val="000000"/>
          <w:sz w:val="24"/>
          <w:szCs w:val="24"/>
        </w:rPr>
        <w:t xml:space="preserve"> </w:t>
      </w:r>
      <w:proofErr w:type="gramStart"/>
      <w:r w:rsidRPr="00FB5687">
        <w:rPr>
          <w:rFonts w:ascii="Arial" w:hAnsi="Arial" w:cs="Arial"/>
          <w:color w:val="000000"/>
          <w:sz w:val="24"/>
          <w:szCs w:val="24"/>
        </w:rPr>
        <w:t xml:space="preserve">Untuk itu perlu </w:t>
      </w:r>
      <w:r w:rsidRPr="00FB5687">
        <w:rPr>
          <w:rFonts w:ascii="Arial" w:hAnsi="Arial" w:cs="Arial"/>
          <w:color w:val="000000"/>
          <w:sz w:val="24"/>
          <w:szCs w:val="24"/>
        </w:rPr>
        <w:lastRenderedPageBreak/>
        <w:t>penataan administrasi penyelenggaraan pelayanan publik di rumah sakit yang lebih baik, efektif dan efisien</w:t>
      </w:r>
      <w:r w:rsidRPr="00FB5687">
        <w:rPr>
          <w:rFonts w:ascii="Arial" w:hAnsi="Arial" w:cs="Arial"/>
          <w:color w:val="FF0000"/>
          <w:sz w:val="24"/>
          <w:szCs w:val="24"/>
        </w:rPr>
        <w:t xml:space="preserve"> </w:t>
      </w:r>
      <w:r w:rsidRPr="00FB5687">
        <w:rPr>
          <w:rFonts w:ascii="Arial" w:hAnsi="Arial" w:cs="Arial"/>
          <w:color w:val="000000"/>
          <w:sz w:val="24"/>
          <w:szCs w:val="24"/>
        </w:rPr>
        <w:t>oleh para penyelenggara kebijakan pelayanan rumah sakit.</w:t>
      </w:r>
      <w:proofErr w:type="gramEnd"/>
      <w:r w:rsidRPr="00FB5687">
        <w:rPr>
          <w:rFonts w:ascii="Arial" w:hAnsi="Arial" w:cs="Arial"/>
          <w:color w:val="000000"/>
          <w:sz w:val="24"/>
          <w:szCs w:val="24"/>
        </w:rPr>
        <w:t xml:space="preserve"> </w:t>
      </w:r>
    </w:p>
    <w:p w:rsidR="00484101" w:rsidRPr="00FB5687" w:rsidRDefault="00484101" w:rsidP="00484101">
      <w:pPr>
        <w:spacing w:after="0" w:line="360" w:lineRule="auto"/>
        <w:ind w:firstLine="540"/>
        <w:jc w:val="both"/>
        <w:rPr>
          <w:rFonts w:ascii="Arial" w:hAnsi="Arial" w:cs="Arial"/>
          <w:sz w:val="24"/>
          <w:szCs w:val="24"/>
        </w:rPr>
      </w:pPr>
      <w:proofErr w:type="gramStart"/>
      <w:r w:rsidRPr="00FB5687">
        <w:rPr>
          <w:rFonts w:ascii="Arial" w:hAnsi="Arial" w:cs="Arial"/>
          <w:sz w:val="24"/>
          <w:szCs w:val="24"/>
        </w:rPr>
        <w:t>Berdasarkan data pada website RS online tahun 2022 tentang kondisi rumah sakit di Provinsi Sulawesi Tengah, saat ini menunjukkan adanya pertumbuhan yang sangat pesat pada perkembangan rumah sakit umum dibandingkan rumah sakit khusus.</w:t>
      </w:r>
      <w:proofErr w:type="gramEnd"/>
      <w:r w:rsidRPr="00FB5687">
        <w:rPr>
          <w:rFonts w:ascii="Arial" w:hAnsi="Arial" w:cs="Arial"/>
          <w:sz w:val="24"/>
          <w:szCs w:val="24"/>
        </w:rPr>
        <w:t xml:space="preserve"> </w:t>
      </w:r>
      <w:proofErr w:type="gramStart"/>
      <w:r w:rsidRPr="00FB5687">
        <w:rPr>
          <w:rFonts w:ascii="Arial" w:hAnsi="Arial" w:cs="Arial"/>
          <w:sz w:val="24"/>
          <w:szCs w:val="24"/>
        </w:rPr>
        <w:t>Saat ini tercatat 39 rumah sakit yang teregistrasi, terdiri dari 35 rumah sakit umum dan 4 rumah sakit khusus.</w:t>
      </w:r>
      <w:proofErr w:type="gramEnd"/>
      <w:r w:rsidRPr="00FB5687">
        <w:rPr>
          <w:rFonts w:ascii="Arial" w:hAnsi="Arial" w:cs="Arial"/>
          <w:sz w:val="24"/>
          <w:szCs w:val="24"/>
        </w:rPr>
        <w:t xml:space="preserve"> </w:t>
      </w:r>
      <w:proofErr w:type="gramStart"/>
      <w:r w:rsidRPr="00FB5687">
        <w:rPr>
          <w:rFonts w:ascii="Arial" w:hAnsi="Arial" w:cs="Arial"/>
          <w:sz w:val="24"/>
          <w:szCs w:val="24"/>
        </w:rPr>
        <w:t>Adapun berdasarkan kepemilikan terbagi menjadi 29 milik Pemerintah (Provinsi, Kabupaten/Kota), TNI / POLRI serta Kementerian lainnya dan 10 rumah sakit milik swasta.</w:t>
      </w:r>
      <w:proofErr w:type="gramEnd"/>
      <w:r w:rsidRPr="00FB5687">
        <w:rPr>
          <w:rFonts w:ascii="Arial" w:hAnsi="Arial" w:cs="Arial"/>
          <w:sz w:val="24"/>
          <w:szCs w:val="24"/>
        </w:rPr>
        <w:t xml:space="preserve"> </w:t>
      </w:r>
      <w:proofErr w:type="gramStart"/>
      <w:r w:rsidRPr="00FB5687">
        <w:rPr>
          <w:rFonts w:ascii="Arial" w:hAnsi="Arial" w:cs="Arial"/>
          <w:sz w:val="24"/>
          <w:szCs w:val="24"/>
        </w:rPr>
        <w:t>Tren perkembangan rumah sakit berdasarkan kepemilikan di Sulawesi Tengah dapat dilihat pada grafik berikut ini.</w:t>
      </w:r>
      <w:proofErr w:type="gramEnd"/>
    </w:p>
    <w:p w:rsidR="00484101" w:rsidRPr="00FB5687" w:rsidRDefault="00484101" w:rsidP="00484101">
      <w:pPr>
        <w:spacing w:after="0" w:line="240" w:lineRule="auto"/>
        <w:jc w:val="center"/>
        <w:rPr>
          <w:rFonts w:ascii="Arial" w:hAnsi="Arial" w:cs="Arial"/>
          <w:b/>
        </w:rPr>
      </w:pPr>
      <w:r w:rsidRPr="00FB5687">
        <w:rPr>
          <w:rFonts w:ascii="Arial" w:hAnsi="Arial" w:cs="Arial"/>
          <w:b/>
        </w:rPr>
        <w:t>Tabel</w:t>
      </w:r>
      <w:r>
        <w:rPr>
          <w:rFonts w:ascii="Arial" w:hAnsi="Arial" w:cs="Arial"/>
          <w:b/>
        </w:rPr>
        <w:t xml:space="preserve"> 2.1</w:t>
      </w:r>
    </w:p>
    <w:p w:rsidR="00484101" w:rsidRPr="00FB5687" w:rsidRDefault="00484101" w:rsidP="00484101">
      <w:pPr>
        <w:spacing w:after="0" w:line="240" w:lineRule="auto"/>
        <w:jc w:val="center"/>
        <w:rPr>
          <w:rFonts w:ascii="Arial" w:hAnsi="Arial" w:cs="Arial"/>
          <w:b/>
          <w:lang w:val="id-ID"/>
        </w:rPr>
      </w:pPr>
      <w:r w:rsidRPr="00FB5687">
        <w:rPr>
          <w:rFonts w:ascii="Arial" w:hAnsi="Arial" w:cs="Arial"/>
          <w:b/>
        </w:rPr>
        <w:t>PERKEMBANGAN RUMAH SAKIT UMUM DAN KHUSUS BERDASARKAN KEPEMILIKAN SE PROVINSI SULAWESI TENGAH</w:t>
      </w:r>
      <w:r w:rsidRPr="00FB5687">
        <w:rPr>
          <w:rFonts w:ascii="Arial" w:hAnsi="Arial" w:cs="Arial"/>
          <w:b/>
        </w:rPr>
        <w:br/>
        <w:t xml:space="preserve"> TAHUN 2018 – 2022</w:t>
      </w:r>
    </w:p>
    <w:tbl>
      <w:tblPr>
        <w:tblStyle w:val="TableGrid"/>
        <w:tblpPr w:leftFromText="180" w:rightFromText="180" w:vertAnchor="text" w:horzAnchor="margin" w:tblpX="216" w:tblpY="178"/>
        <w:tblW w:w="8640" w:type="dxa"/>
        <w:tblLook w:val="04A0" w:firstRow="1" w:lastRow="0" w:firstColumn="1" w:lastColumn="0" w:noHBand="0" w:noVBand="1"/>
      </w:tblPr>
      <w:tblGrid>
        <w:gridCol w:w="2880"/>
        <w:gridCol w:w="977"/>
        <w:gridCol w:w="1134"/>
        <w:gridCol w:w="1134"/>
        <w:gridCol w:w="1255"/>
        <w:gridCol w:w="1260"/>
      </w:tblGrid>
      <w:tr w:rsidR="00484101" w:rsidRPr="00FB5687" w:rsidTr="0004666F">
        <w:tc>
          <w:tcPr>
            <w:tcW w:w="2880" w:type="dxa"/>
            <w:vMerge w:val="restart"/>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Pengelola/Kepemilikan</w:t>
            </w:r>
          </w:p>
        </w:tc>
        <w:tc>
          <w:tcPr>
            <w:tcW w:w="5760" w:type="dxa"/>
            <w:gridSpan w:val="5"/>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Jumlah /Tahun</w:t>
            </w:r>
          </w:p>
        </w:tc>
      </w:tr>
      <w:tr w:rsidR="00484101" w:rsidRPr="00FB5687" w:rsidTr="0004666F">
        <w:tc>
          <w:tcPr>
            <w:tcW w:w="2880" w:type="dxa"/>
            <w:vMerge/>
          </w:tcPr>
          <w:p w:rsidR="00484101" w:rsidRPr="00FB5687" w:rsidRDefault="00484101" w:rsidP="0004666F">
            <w:pPr>
              <w:jc w:val="center"/>
              <w:rPr>
                <w:rFonts w:ascii="Arial" w:hAnsi="Arial" w:cs="Arial"/>
                <w:b/>
                <w:sz w:val="24"/>
                <w:szCs w:val="24"/>
              </w:rPr>
            </w:pPr>
          </w:p>
        </w:tc>
        <w:tc>
          <w:tcPr>
            <w:tcW w:w="977"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2018</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2019</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2020</w:t>
            </w:r>
          </w:p>
        </w:tc>
        <w:tc>
          <w:tcPr>
            <w:tcW w:w="1255"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2021</w:t>
            </w:r>
          </w:p>
        </w:tc>
        <w:tc>
          <w:tcPr>
            <w:tcW w:w="1260"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2022</w:t>
            </w:r>
          </w:p>
        </w:tc>
      </w:tr>
      <w:tr w:rsidR="00484101" w:rsidRPr="00FB5687" w:rsidTr="0004666F">
        <w:tc>
          <w:tcPr>
            <w:tcW w:w="2880" w:type="dxa"/>
          </w:tcPr>
          <w:p w:rsidR="00484101" w:rsidRPr="00FB5687" w:rsidRDefault="00484101" w:rsidP="00484101">
            <w:pPr>
              <w:pStyle w:val="ListParagraph"/>
              <w:numPr>
                <w:ilvl w:val="0"/>
                <w:numId w:val="4"/>
              </w:numPr>
              <w:ind w:left="360"/>
              <w:rPr>
                <w:rFonts w:ascii="Arial" w:hAnsi="Arial" w:cs="Arial"/>
                <w:sz w:val="24"/>
                <w:szCs w:val="24"/>
              </w:rPr>
            </w:pPr>
            <w:r w:rsidRPr="00FB5687">
              <w:rPr>
                <w:rFonts w:ascii="Arial" w:hAnsi="Arial" w:cs="Arial"/>
                <w:sz w:val="24"/>
                <w:szCs w:val="24"/>
              </w:rPr>
              <w:t xml:space="preserve">Pemerintah Daerah </w:t>
            </w:r>
          </w:p>
          <w:p w:rsidR="00484101" w:rsidRPr="00FB5687" w:rsidRDefault="00484101" w:rsidP="00484101">
            <w:pPr>
              <w:pStyle w:val="ListParagraph"/>
              <w:numPr>
                <w:ilvl w:val="0"/>
                <w:numId w:val="5"/>
              </w:numPr>
              <w:rPr>
                <w:rFonts w:ascii="Arial" w:hAnsi="Arial" w:cs="Arial"/>
                <w:sz w:val="24"/>
                <w:szCs w:val="24"/>
              </w:rPr>
            </w:pPr>
            <w:r w:rsidRPr="00FB5687">
              <w:rPr>
                <w:rFonts w:ascii="Arial" w:hAnsi="Arial" w:cs="Arial"/>
                <w:sz w:val="24"/>
                <w:szCs w:val="24"/>
              </w:rPr>
              <w:t>RS Umum</w:t>
            </w:r>
          </w:p>
          <w:p w:rsidR="00484101" w:rsidRPr="00FB5687" w:rsidRDefault="00484101" w:rsidP="00484101">
            <w:pPr>
              <w:pStyle w:val="ListParagraph"/>
              <w:numPr>
                <w:ilvl w:val="0"/>
                <w:numId w:val="5"/>
              </w:numPr>
              <w:rPr>
                <w:rFonts w:ascii="Arial" w:hAnsi="Arial" w:cs="Arial"/>
                <w:sz w:val="24"/>
                <w:szCs w:val="24"/>
              </w:rPr>
            </w:pPr>
            <w:r w:rsidRPr="00FB5687">
              <w:rPr>
                <w:rFonts w:ascii="Arial" w:hAnsi="Arial" w:cs="Arial"/>
                <w:sz w:val="24"/>
                <w:szCs w:val="24"/>
              </w:rPr>
              <w:t>RS Khusus</w:t>
            </w:r>
          </w:p>
          <w:p w:rsidR="00484101" w:rsidRPr="00FB5687" w:rsidRDefault="00484101" w:rsidP="00484101">
            <w:pPr>
              <w:pStyle w:val="ListParagraph"/>
              <w:numPr>
                <w:ilvl w:val="0"/>
                <w:numId w:val="4"/>
              </w:numPr>
              <w:ind w:left="360"/>
              <w:rPr>
                <w:rFonts w:ascii="Arial" w:hAnsi="Arial" w:cs="Arial"/>
                <w:sz w:val="24"/>
                <w:szCs w:val="24"/>
              </w:rPr>
            </w:pPr>
            <w:r w:rsidRPr="00FB5687">
              <w:rPr>
                <w:rFonts w:ascii="Arial" w:hAnsi="Arial" w:cs="Arial"/>
                <w:sz w:val="24"/>
                <w:szCs w:val="24"/>
              </w:rPr>
              <w:t>TNI / POLRI</w:t>
            </w:r>
          </w:p>
          <w:p w:rsidR="00484101" w:rsidRPr="00FB5687" w:rsidRDefault="00484101" w:rsidP="00484101">
            <w:pPr>
              <w:pStyle w:val="ListParagraph"/>
              <w:numPr>
                <w:ilvl w:val="0"/>
                <w:numId w:val="4"/>
              </w:numPr>
              <w:ind w:left="360"/>
              <w:rPr>
                <w:rFonts w:ascii="Arial" w:hAnsi="Arial" w:cs="Arial"/>
                <w:sz w:val="24"/>
                <w:szCs w:val="24"/>
              </w:rPr>
            </w:pPr>
            <w:r w:rsidRPr="00FB5687">
              <w:rPr>
                <w:rFonts w:ascii="Arial" w:hAnsi="Arial" w:cs="Arial"/>
                <w:sz w:val="24"/>
                <w:szCs w:val="24"/>
              </w:rPr>
              <w:t>Swasta (umum dan Khusus)</w:t>
            </w:r>
          </w:p>
        </w:tc>
        <w:tc>
          <w:tcPr>
            <w:tcW w:w="977" w:type="dxa"/>
          </w:tcPr>
          <w:p w:rsidR="00484101" w:rsidRPr="00FB5687" w:rsidRDefault="00484101" w:rsidP="0004666F">
            <w:pPr>
              <w:jc w:val="center"/>
              <w:rPr>
                <w:rFonts w:ascii="Arial" w:hAnsi="Arial" w:cs="Arial"/>
                <w:sz w:val="24"/>
                <w:szCs w:val="24"/>
              </w:rPr>
            </w:pPr>
          </w:p>
          <w:p w:rsidR="00484101" w:rsidRPr="00FB5687" w:rsidRDefault="00484101" w:rsidP="0004666F">
            <w:pPr>
              <w:jc w:val="center"/>
              <w:rPr>
                <w:rFonts w:ascii="Arial" w:hAnsi="Arial" w:cs="Arial"/>
                <w:sz w:val="24"/>
                <w:szCs w:val="24"/>
              </w:rPr>
            </w:pPr>
            <w:r w:rsidRPr="00FB5687">
              <w:rPr>
                <w:rFonts w:ascii="Arial" w:hAnsi="Arial" w:cs="Arial"/>
                <w:sz w:val="24"/>
                <w:szCs w:val="24"/>
              </w:rPr>
              <w:t>23</w:t>
            </w:r>
          </w:p>
          <w:p w:rsidR="00484101" w:rsidRPr="00FB5687" w:rsidRDefault="00484101" w:rsidP="0004666F">
            <w:pPr>
              <w:jc w:val="center"/>
              <w:rPr>
                <w:rFonts w:ascii="Arial" w:hAnsi="Arial" w:cs="Arial"/>
                <w:sz w:val="24"/>
                <w:szCs w:val="24"/>
              </w:rPr>
            </w:pPr>
            <w:r w:rsidRPr="00FB5687">
              <w:rPr>
                <w:rFonts w:ascii="Arial" w:hAnsi="Arial" w:cs="Arial"/>
                <w:sz w:val="24"/>
                <w:szCs w:val="24"/>
              </w:rPr>
              <w:t>-</w:t>
            </w:r>
          </w:p>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7</w:t>
            </w:r>
          </w:p>
        </w:tc>
        <w:tc>
          <w:tcPr>
            <w:tcW w:w="1134" w:type="dxa"/>
          </w:tcPr>
          <w:p w:rsidR="00484101" w:rsidRPr="00FB5687" w:rsidRDefault="00484101" w:rsidP="0004666F">
            <w:pPr>
              <w:jc w:val="center"/>
              <w:rPr>
                <w:rFonts w:ascii="Arial" w:hAnsi="Arial" w:cs="Arial"/>
                <w:sz w:val="24"/>
                <w:szCs w:val="24"/>
              </w:rPr>
            </w:pPr>
          </w:p>
          <w:p w:rsidR="00484101" w:rsidRPr="00FB5687" w:rsidRDefault="00484101" w:rsidP="0004666F">
            <w:pPr>
              <w:jc w:val="center"/>
              <w:rPr>
                <w:rFonts w:ascii="Arial" w:hAnsi="Arial" w:cs="Arial"/>
                <w:sz w:val="24"/>
                <w:szCs w:val="24"/>
              </w:rPr>
            </w:pPr>
            <w:r w:rsidRPr="00FB5687">
              <w:rPr>
                <w:rFonts w:ascii="Arial" w:hAnsi="Arial" w:cs="Arial"/>
                <w:sz w:val="24"/>
                <w:szCs w:val="24"/>
              </w:rPr>
              <w:t>23</w:t>
            </w:r>
          </w:p>
          <w:p w:rsidR="00484101" w:rsidRPr="00FB5687" w:rsidRDefault="00484101" w:rsidP="0004666F">
            <w:pPr>
              <w:jc w:val="center"/>
              <w:rPr>
                <w:rFonts w:ascii="Arial" w:hAnsi="Arial" w:cs="Arial"/>
                <w:sz w:val="24"/>
                <w:szCs w:val="24"/>
              </w:rPr>
            </w:pPr>
            <w:r w:rsidRPr="00FB5687">
              <w:rPr>
                <w:rFonts w:ascii="Arial" w:hAnsi="Arial" w:cs="Arial"/>
                <w:sz w:val="24"/>
                <w:szCs w:val="24"/>
              </w:rPr>
              <w:t>-</w:t>
            </w:r>
          </w:p>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7</w:t>
            </w:r>
          </w:p>
        </w:tc>
        <w:tc>
          <w:tcPr>
            <w:tcW w:w="1134" w:type="dxa"/>
          </w:tcPr>
          <w:p w:rsidR="00484101" w:rsidRPr="00FB5687" w:rsidRDefault="00484101" w:rsidP="0004666F">
            <w:pPr>
              <w:jc w:val="center"/>
              <w:rPr>
                <w:rFonts w:ascii="Arial" w:hAnsi="Arial" w:cs="Arial"/>
                <w:sz w:val="24"/>
                <w:szCs w:val="24"/>
              </w:rPr>
            </w:pPr>
          </w:p>
          <w:p w:rsidR="00484101" w:rsidRPr="00FB5687" w:rsidRDefault="00484101" w:rsidP="0004666F">
            <w:pPr>
              <w:jc w:val="center"/>
              <w:rPr>
                <w:rFonts w:ascii="Arial" w:hAnsi="Arial" w:cs="Arial"/>
                <w:sz w:val="24"/>
                <w:szCs w:val="24"/>
              </w:rPr>
            </w:pPr>
            <w:r w:rsidRPr="00FB5687">
              <w:rPr>
                <w:rFonts w:ascii="Arial" w:hAnsi="Arial" w:cs="Arial"/>
                <w:sz w:val="24"/>
                <w:szCs w:val="24"/>
              </w:rPr>
              <w:t>25</w:t>
            </w:r>
          </w:p>
          <w:p w:rsidR="00484101" w:rsidRPr="00FB5687" w:rsidRDefault="00484101" w:rsidP="0004666F">
            <w:pPr>
              <w:jc w:val="center"/>
              <w:rPr>
                <w:rFonts w:ascii="Arial" w:hAnsi="Arial" w:cs="Arial"/>
                <w:sz w:val="24"/>
                <w:szCs w:val="24"/>
              </w:rPr>
            </w:pPr>
            <w:r w:rsidRPr="00FB5687">
              <w:rPr>
                <w:rFonts w:ascii="Arial" w:hAnsi="Arial" w:cs="Arial"/>
                <w:sz w:val="24"/>
                <w:szCs w:val="24"/>
              </w:rPr>
              <w:t>-</w:t>
            </w:r>
          </w:p>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11</w:t>
            </w:r>
          </w:p>
        </w:tc>
        <w:tc>
          <w:tcPr>
            <w:tcW w:w="1255" w:type="dxa"/>
          </w:tcPr>
          <w:p w:rsidR="00484101" w:rsidRPr="00FB5687" w:rsidRDefault="00484101" w:rsidP="0004666F">
            <w:pPr>
              <w:jc w:val="center"/>
              <w:rPr>
                <w:rFonts w:ascii="Arial" w:hAnsi="Arial" w:cs="Arial"/>
                <w:sz w:val="24"/>
                <w:szCs w:val="24"/>
              </w:rPr>
            </w:pPr>
          </w:p>
          <w:p w:rsidR="00484101" w:rsidRPr="00FB5687" w:rsidRDefault="00484101" w:rsidP="0004666F">
            <w:pPr>
              <w:jc w:val="center"/>
              <w:rPr>
                <w:rFonts w:ascii="Arial" w:hAnsi="Arial" w:cs="Arial"/>
                <w:sz w:val="24"/>
                <w:szCs w:val="24"/>
              </w:rPr>
            </w:pPr>
            <w:r w:rsidRPr="00FB5687">
              <w:rPr>
                <w:rFonts w:ascii="Arial" w:hAnsi="Arial" w:cs="Arial"/>
                <w:sz w:val="24"/>
                <w:szCs w:val="24"/>
              </w:rPr>
              <w:t>25</w:t>
            </w:r>
          </w:p>
          <w:p w:rsidR="00484101" w:rsidRPr="00FB5687" w:rsidRDefault="00484101" w:rsidP="0004666F">
            <w:pPr>
              <w:jc w:val="center"/>
              <w:rPr>
                <w:rFonts w:ascii="Arial" w:hAnsi="Arial" w:cs="Arial"/>
                <w:sz w:val="24"/>
                <w:szCs w:val="24"/>
              </w:rPr>
            </w:pPr>
            <w:r w:rsidRPr="00FB5687">
              <w:rPr>
                <w:rFonts w:ascii="Arial" w:hAnsi="Arial" w:cs="Arial"/>
                <w:sz w:val="24"/>
                <w:szCs w:val="24"/>
              </w:rPr>
              <w:t>-</w:t>
            </w:r>
          </w:p>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11</w:t>
            </w:r>
          </w:p>
        </w:tc>
        <w:tc>
          <w:tcPr>
            <w:tcW w:w="1260" w:type="dxa"/>
          </w:tcPr>
          <w:p w:rsidR="00484101" w:rsidRPr="00FB5687" w:rsidRDefault="00484101" w:rsidP="0004666F">
            <w:pPr>
              <w:jc w:val="center"/>
              <w:rPr>
                <w:rFonts w:ascii="Arial" w:hAnsi="Arial" w:cs="Arial"/>
                <w:sz w:val="24"/>
                <w:szCs w:val="24"/>
              </w:rPr>
            </w:pPr>
          </w:p>
          <w:p w:rsidR="00484101" w:rsidRPr="00FB5687" w:rsidRDefault="00484101" w:rsidP="0004666F">
            <w:pPr>
              <w:jc w:val="center"/>
              <w:rPr>
                <w:rFonts w:ascii="Arial" w:hAnsi="Arial" w:cs="Arial"/>
                <w:sz w:val="24"/>
                <w:szCs w:val="24"/>
              </w:rPr>
            </w:pPr>
            <w:r w:rsidRPr="00FB5687">
              <w:rPr>
                <w:rFonts w:ascii="Arial" w:hAnsi="Arial" w:cs="Arial"/>
                <w:sz w:val="24"/>
                <w:szCs w:val="24"/>
              </w:rPr>
              <w:t>26</w:t>
            </w:r>
          </w:p>
          <w:p w:rsidR="00484101" w:rsidRPr="00FB5687" w:rsidRDefault="00484101" w:rsidP="0004666F">
            <w:pPr>
              <w:jc w:val="center"/>
              <w:rPr>
                <w:rFonts w:ascii="Arial" w:hAnsi="Arial" w:cs="Arial"/>
                <w:sz w:val="24"/>
                <w:szCs w:val="24"/>
              </w:rPr>
            </w:pPr>
            <w:r w:rsidRPr="00FB5687">
              <w:rPr>
                <w:rFonts w:ascii="Arial" w:hAnsi="Arial" w:cs="Arial"/>
                <w:sz w:val="24"/>
                <w:szCs w:val="24"/>
              </w:rPr>
              <w:t>-</w:t>
            </w:r>
          </w:p>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10</w:t>
            </w:r>
          </w:p>
        </w:tc>
      </w:tr>
      <w:tr w:rsidR="00484101" w:rsidRPr="00FB5687" w:rsidTr="0004666F">
        <w:trPr>
          <w:trHeight w:val="510"/>
        </w:trPr>
        <w:tc>
          <w:tcPr>
            <w:tcW w:w="2880"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JUMLAH</w:t>
            </w:r>
          </w:p>
        </w:tc>
        <w:tc>
          <w:tcPr>
            <w:tcW w:w="977"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32</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38</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39</w:t>
            </w:r>
          </w:p>
        </w:tc>
        <w:tc>
          <w:tcPr>
            <w:tcW w:w="1255"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39</w:t>
            </w:r>
          </w:p>
        </w:tc>
        <w:tc>
          <w:tcPr>
            <w:tcW w:w="1260"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39</w:t>
            </w:r>
          </w:p>
        </w:tc>
      </w:tr>
    </w:tbl>
    <w:p w:rsidR="00484101" w:rsidRDefault="00484101" w:rsidP="00484101">
      <w:pPr>
        <w:spacing w:line="240" w:lineRule="auto"/>
        <w:jc w:val="center"/>
        <w:rPr>
          <w:rFonts w:ascii="Arial" w:hAnsi="Arial" w:cs="Arial"/>
          <w:i/>
          <w:sz w:val="18"/>
          <w:szCs w:val="18"/>
        </w:rPr>
      </w:pPr>
      <w:proofErr w:type="gramStart"/>
      <w:r w:rsidRPr="00FB5687">
        <w:rPr>
          <w:rFonts w:ascii="Arial" w:hAnsi="Arial" w:cs="Arial"/>
          <w:i/>
          <w:sz w:val="18"/>
          <w:szCs w:val="18"/>
        </w:rPr>
        <w:t>Sumber :</w:t>
      </w:r>
      <w:proofErr w:type="gramEnd"/>
      <w:r w:rsidRPr="00FB5687">
        <w:rPr>
          <w:rFonts w:ascii="Arial" w:hAnsi="Arial" w:cs="Arial"/>
          <w:i/>
          <w:sz w:val="18"/>
          <w:szCs w:val="18"/>
        </w:rPr>
        <w:t xml:space="preserve"> Bidang Pelayanan Kesehatan Dinkes Sulteng Tahun 2022</w:t>
      </w:r>
    </w:p>
    <w:p w:rsidR="00484101" w:rsidRDefault="00484101" w:rsidP="00484101">
      <w:pPr>
        <w:spacing w:line="360" w:lineRule="auto"/>
        <w:ind w:firstLine="540"/>
        <w:jc w:val="both"/>
        <w:rPr>
          <w:rFonts w:ascii="Arial" w:hAnsi="Arial" w:cs="Arial"/>
          <w:sz w:val="24"/>
          <w:szCs w:val="24"/>
        </w:rPr>
      </w:pPr>
      <w:r w:rsidRPr="00FB5687">
        <w:rPr>
          <w:rFonts w:ascii="Arial" w:hAnsi="Arial" w:cs="Arial"/>
          <w:sz w:val="24"/>
          <w:szCs w:val="24"/>
        </w:rPr>
        <w:t xml:space="preserve">Untuk menunjang kegiatan pelayanan, rumah sakit terus berupaya  meningkatkan kompetensi dan memenuhi persyaratan dasar sebagaimana ketentuan dalam Peraturan Pemerintah Nomor 47 tahun 2021 tentang penyelenggaraan bidang perumahsakitan. </w:t>
      </w:r>
      <w:proofErr w:type="gramStart"/>
      <w:r w:rsidRPr="00FB5687">
        <w:rPr>
          <w:rFonts w:ascii="Arial" w:hAnsi="Arial" w:cs="Arial"/>
          <w:sz w:val="24"/>
          <w:szCs w:val="24"/>
        </w:rPr>
        <w:t>Berdasarkan klasifikasinya, rumah sakit kelas B sebanyak 4 RS, kelas C sebanyak 23 RS, kelas D sebanyak 8 RS dan kelas D Pratama sebanyak 5 RS.</w:t>
      </w:r>
      <w:proofErr w:type="gramEnd"/>
      <w:r w:rsidRPr="00FB5687">
        <w:rPr>
          <w:rFonts w:ascii="Arial" w:hAnsi="Arial" w:cs="Arial"/>
          <w:sz w:val="24"/>
          <w:szCs w:val="24"/>
        </w:rPr>
        <w:t xml:space="preserve"> Adapun perkembangan rumah sakit sesuai klasifikasinya sebagaimana tabel 5.2 berikut </w:t>
      </w:r>
      <w:proofErr w:type="gramStart"/>
      <w:r w:rsidRPr="00FB5687">
        <w:rPr>
          <w:rFonts w:ascii="Arial" w:hAnsi="Arial" w:cs="Arial"/>
          <w:sz w:val="24"/>
          <w:szCs w:val="24"/>
        </w:rPr>
        <w:t>ini :</w:t>
      </w:r>
      <w:proofErr w:type="gramEnd"/>
    </w:p>
    <w:p w:rsidR="00484101" w:rsidRDefault="00484101" w:rsidP="00484101">
      <w:pPr>
        <w:spacing w:line="360" w:lineRule="auto"/>
        <w:ind w:firstLine="540"/>
        <w:jc w:val="both"/>
        <w:rPr>
          <w:rFonts w:ascii="Arial" w:hAnsi="Arial" w:cs="Arial"/>
          <w:sz w:val="24"/>
          <w:szCs w:val="24"/>
        </w:rPr>
      </w:pPr>
    </w:p>
    <w:p w:rsidR="00484101" w:rsidRDefault="00484101" w:rsidP="00484101">
      <w:pPr>
        <w:spacing w:line="360" w:lineRule="auto"/>
        <w:ind w:firstLine="540"/>
        <w:jc w:val="both"/>
        <w:rPr>
          <w:rFonts w:ascii="Arial" w:hAnsi="Arial" w:cs="Arial"/>
          <w:sz w:val="24"/>
          <w:szCs w:val="24"/>
        </w:rPr>
      </w:pPr>
    </w:p>
    <w:p w:rsidR="00484101" w:rsidRDefault="00484101" w:rsidP="00484101">
      <w:pPr>
        <w:spacing w:line="360" w:lineRule="auto"/>
        <w:ind w:firstLine="540"/>
        <w:jc w:val="both"/>
        <w:rPr>
          <w:rFonts w:ascii="Arial" w:hAnsi="Arial" w:cs="Arial"/>
          <w:sz w:val="24"/>
          <w:szCs w:val="24"/>
        </w:rPr>
      </w:pPr>
    </w:p>
    <w:p w:rsidR="00484101" w:rsidRPr="00FB5687" w:rsidRDefault="00484101" w:rsidP="00484101">
      <w:pPr>
        <w:spacing w:line="360" w:lineRule="auto"/>
        <w:ind w:firstLine="540"/>
        <w:jc w:val="both"/>
        <w:rPr>
          <w:rFonts w:ascii="Arial" w:hAnsi="Arial" w:cs="Arial"/>
          <w:i/>
          <w:sz w:val="18"/>
          <w:szCs w:val="18"/>
        </w:rPr>
      </w:pPr>
    </w:p>
    <w:p w:rsidR="00484101" w:rsidRPr="00D556A0" w:rsidRDefault="00484101" w:rsidP="00484101">
      <w:pPr>
        <w:spacing w:after="0" w:line="240" w:lineRule="auto"/>
        <w:jc w:val="center"/>
        <w:rPr>
          <w:rFonts w:ascii="Arial" w:hAnsi="Arial" w:cs="Arial"/>
          <w:b/>
        </w:rPr>
      </w:pPr>
      <w:r w:rsidRPr="00D556A0">
        <w:rPr>
          <w:rFonts w:ascii="Arial" w:hAnsi="Arial" w:cs="Arial"/>
          <w:b/>
        </w:rPr>
        <w:lastRenderedPageBreak/>
        <w:t>Tabel</w:t>
      </w:r>
      <w:r>
        <w:rPr>
          <w:rFonts w:ascii="Arial" w:hAnsi="Arial" w:cs="Arial"/>
          <w:b/>
        </w:rPr>
        <w:t xml:space="preserve"> 2.2</w:t>
      </w:r>
    </w:p>
    <w:p w:rsidR="00484101" w:rsidRPr="00D556A0" w:rsidRDefault="00484101" w:rsidP="00484101">
      <w:pPr>
        <w:spacing w:after="0" w:line="240" w:lineRule="auto"/>
        <w:jc w:val="center"/>
        <w:rPr>
          <w:rFonts w:ascii="Arial" w:hAnsi="Arial" w:cs="Arial"/>
          <w:b/>
        </w:rPr>
      </w:pPr>
      <w:r w:rsidRPr="00D556A0">
        <w:rPr>
          <w:rFonts w:ascii="Arial" w:hAnsi="Arial" w:cs="Arial"/>
          <w:b/>
        </w:rPr>
        <w:t>PERKEMBANGAN RUMAH SAKIT BERDASARKAN KLASIFIKASINYA</w:t>
      </w:r>
      <w:r w:rsidRPr="00D556A0">
        <w:rPr>
          <w:rFonts w:ascii="Arial" w:hAnsi="Arial" w:cs="Arial"/>
          <w:b/>
        </w:rPr>
        <w:br/>
        <w:t>SE PROVINSI SULAWESI TENGAH</w:t>
      </w:r>
      <w:r w:rsidRPr="00D556A0">
        <w:rPr>
          <w:rFonts w:ascii="Arial" w:hAnsi="Arial" w:cs="Arial"/>
          <w:b/>
        </w:rPr>
        <w:br/>
        <w:t xml:space="preserve"> TAHUN 2018 – 2022</w:t>
      </w:r>
    </w:p>
    <w:p w:rsidR="00484101" w:rsidRPr="00FB5687" w:rsidRDefault="00484101" w:rsidP="00484101">
      <w:pPr>
        <w:spacing w:after="0" w:line="240" w:lineRule="auto"/>
        <w:jc w:val="center"/>
        <w:rPr>
          <w:rFonts w:ascii="Arial" w:hAnsi="Arial" w:cs="Arial"/>
          <w:b/>
          <w:color w:val="FF0000"/>
          <w:sz w:val="24"/>
          <w:szCs w:val="24"/>
        </w:rPr>
      </w:pPr>
    </w:p>
    <w:tbl>
      <w:tblPr>
        <w:tblStyle w:val="TableGrid"/>
        <w:tblW w:w="8609" w:type="dxa"/>
        <w:tblInd w:w="288" w:type="dxa"/>
        <w:tblLook w:val="04A0" w:firstRow="1" w:lastRow="0" w:firstColumn="1" w:lastColumn="0" w:noHBand="0" w:noVBand="1"/>
      </w:tblPr>
      <w:tblGrid>
        <w:gridCol w:w="2939"/>
        <w:gridCol w:w="1134"/>
        <w:gridCol w:w="1134"/>
        <w:gridCol w:w="1134"/>
        <w:gridCol w:w="1134"/>
        <w:gridCol w:w="1134"/>
      </w:tblGrid>
      <w:tr w:rsidR="00484101" w:rsidRPr="00FB5687" w:rsidTr="0004666F">
        <w:tc>
          <w:tcPr>
            <w:tcW w:w="2939" w:type="dxa"/>
            <w:vMerge w:val="restart"/>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Klasifikasi Rumah Sakit</w:t>
            </w:r>
          </w:p>
        </w:tc>
        <w:tc>
          <w:tcPr>
            <w:tcW w:w="5670" w:type="dxa"/>
            <w:gridSpan w:val="5"/>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Jumlah /Tahun</w:t>
            </w:r>
          </w:p>
        </w:tc>
      </w:tr>
      <w:tr w:rsidR="00484101" w:rsidRPr="00FB5687" w:rsidTr="0004666F">
        <w:tc>
          <w:tcPr>
            <w:tcW w:w="2939" w:type="dxa"/>
            <w:vMerge/>
          </w:tcPr>
          <w:p w:rsidR="00484101" w:rsidRPr="00FB5687" w:rsidRDefault="00484101" w:rsidP="0004666F">
            <w:pPr>
              <w:jc w:val="center"/>
              <w:rPr>
                <w:rFonts w:ascii="Arial" w:hAnsi="Arial" w:cs="Arial"/>
                <w:b/>
                <w:sz w:val="24"/>
                <w:szCs w:val="24"/>
              </w:rPr>
            </w:pP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2018</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2019</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2020</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2021</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2022</w:t>
            </w:r>
          </w:p>
        </w:tc>
      </w:tr>
      <w:tr w:rsidR="00484101" w:rsidRPr="00FB5687" w:rsidTr="0004666F">
        <w:tc>
          <w:tcPr>
            <w:tcW w:w="2939" w:type="dxa"/>
          </w:tcPr>
          <w:p w:rsidR="00484101" w:rsidRPr="00FB5687" w:rsidRDefault="00484101" w:rsidP="00484101">
            <w:pPr>
              <w:pStyle w:val="ListParagraph"/>
              <w:numPr>
                <w:ilvl w:val="0"/>
                <w:numId w:val="6"/>
              </w:numPr>
              <w:ind w:left="360"/>
              <w:rPr>
                <w:rFonts w:ascii="Arial" w:hAnsi="Arial" w:cs="Arial"/>
                <w:sz w:val="24"/>
                <w:szCs w:val="24"/>
              </w:rPr>
            </w:pPr>
            <w:r w:rsidRPr="00FB5687">
              <w:rPr>
                <w:rFonts w:ascii="Arial" w:hAnsi="Arial" w:cs="Arial"/>
                <w:sz w:val="24"/>
                <w:szCs w:val="24"/>
              </w:rPr>
              <w:t>RS Kelas B</w:t>
            </w:r>
          </w:p>
          <w:p w:rsidR="00484101" w:rsidRPr="00FB5687" w:rsidRDefault="00484101" w:rsidP="00484101">
            <w:pPr>
              <w:pStyle w:val="ListParagraph"/>
              <w:numPr>
                <w:ilvl w:val="0"/>
                <w:numId w:val="6"/>
              </w:numPr>
              <w:ind w:left="360"/>
              <w:rPr>
                <w:rFonts w:ascii="Arial" w:hAnsi="Arial" w:cs="Arial"/>
                <w:sz w:val="24"/>
                <w:szCs w:val="24"/>
              </w:rPr>
            </w:pPr>
            <w:r w:rsidRPr="00FB5687">
              <w:rPr>
                <w:rFonts w:ascii="Arial" w:hAnsi="Arial" w:cs="Arial"/>
                <w:sz w:val="24"/>
                <w:szCs w:val="24"/>
              </w:rPr>
              <w:t>RS Kelas C</w:t>
            </w:r>
          </w:p>
          <w:p w:rsidR="00484101" w:rsidRPr="00FB5687" w:rsidRDefault="00484101" w:rsidP="00484101">
            <w:pPr>
              <w:pStyle w:val="ListParagraph"/>
              <w:numPr>
                <w:ilvl w:val="0"/>
                <w:numId w:val="6"/>
              </w:numPr>
              <w:ind w:left="360"/>
              <w:rPr>
                <w:rFonts w:ascii="Arial" w:hAnsi="Arial" w:cs="Arial"/>
                <w:sz w:val="24"/>
                <w:szCs w:val="24"/>
              </w:rPr>
            </w:pPr>
            <w:r w:rsidRPr="00FB5687">
              <w:rPr>
                <w:rFonts w:ascii="Arial" w:hAnsi="Arial" w:cs="Arial"/>
                <w:sz w:val="24"/>
                <w:szCs w:val="24"/>
              </w:rPr>
              <w:t xml:space="preserve">RS Kelas D </w:t>
            </w:r>
          </w:p>
          <w:p w:rsidR="00484101" w:rsidRPr="00FB5687" w:rsidRDefault="00484101" w:rsidP="00484101">
            <w:pPr>
              <w:pStyle w:val="ListParagraph"/>
              <w:numPr>
                <w:ilvl w:val="0"/>
                <w:numId w:val="6"/>
              </w:numPr>
              <w:ind w:left="360"/>
              <w:rPr>
                <w:rFonts w:ascii="Arial" w:hAnsi="Arial" w:cs="Arial"/>
                <w:sz w:val="24"/>
                <w:szCs w:val="24"/>
              </w:rPr>
            </w:pPr>
            <w:r w:rsidRPr="00FB5687">
              <w:rPr>
                <w:rFonts w:ascii="Arial" w:hAnsi="Arial" w:cs="Arial"/>
                <w:sz w:val="24"/>
                <w:szCs w:val="24"/>
              </w:rPr>
              <w:t>RS Kelas D Pratama</w:t>
            </w:r>
          </w:p>
        </w:tc>
        <w:tc>
          <w:tcPr>
            <w:tcW w:w="1134" w:type="dxa"/>
          </w:tcPr>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24</w:t>
            </w:r>
          </w:p>
          <w:p w:rsidR="00484101" w:rsidRPr="00FB5687" w:rsidRDefault="00484101" w:rsidP="0004666F">
            <w:pPr>
              <w:jc w:val="center"/>
              <w:rPr>
                <w:rFonts w:ascii="Arial" w:hAnsi="Arial" w:cs="Arial"/>
                <w:sz w:val="24"/>
                <w:szCs w:val="24"/>
              </w:rPr>
            </w:pPr>
            <w:r w:rsidRPr="00FB5687">
              <w:rPr>
                <w:rFonts w:ascii="Arial" w:hAnsi="Arial" w:cs="Arial"/>
                <w:sz w:val="24"/>
                <w:szCs w:val="24"/>
              </w:rPr>
              <w:t>5</w:t>
            </w:r>
          </w:p>
          <w:p w:rsidR="00484101" w:rsidRPr="00FB5687" w:rsidRDefault="00484101" w:rsidP="0004666F">
            <w:pPr>
              <w:jc w:val="center"/>
              <w:rPr>
                <w:rFonts w:ascii="Arial" w:hAnsi="Arial" w:cs="Arial"/>
                <w:sz w:val="24"/>
                <w:szCs w:val="24"/>
              </w:rPr>
            </w:pPr>
            <w:r w:rsidRPr="00FB5687">
              <w:rPr>
                <w:rFonts w:ascii="Arial" w:hAnsi="Arial" w:cs="Arial"/>
                <w:sz w:val="24"/>
                <w:szCs w:val="24"/>
              </w:rPr>
              <w:t>6</w:t>
            </w:r>
          </w:p>
        </w:tc>
        <w:tc>
          <w:tcPr>
            <w:tcW w:w="1134" w:type="dxa"/>
          </w:tcPr>
          <w:p w:rsidR="00484101" w:rsidRPr="00FB5687" w:rsidRDefault="00484101" w:rsidP="0004666F">
            <w:pPr>
              <w:jc w:val="center"/>
              <w:rPr>
                <w:rFonts w:ascii="Arial" w:hAnsi="Arial" w:cs="Arial"/>
                <w:sz w:val="24"/>
                <w:szCs w:val="24"/>
              </w:rPr>
            </w:pPr>
            <w:r w:rsidRPr="00FB5687">
              <w:rPr>
                <w:rFonts w:ascii="Arial" w:hAnsi="Arial" w:cs="Arial"/>
                <w:sz w:val="24"/>
                <w:szCs w:val="24"/>
              </w:rPr>
              <w:t>3</w:t>
            </w:r>
          </w:p>
          <w:p w:rsidR="00484101" w:rsidRPr="00FB5687" w:rsidRDefault="00484101" w:rsidP="0004666F">
            <w:pPr>
              <w:jc w:val="center"/>
              <w:rPr>
                <w:rFonts w:ascii="Arial" w:hAnsi="Arial" w:cs="Arial"/>
                <w:sz w:val="24"/>
                <w:szCs w:val="24"/>
              </w:rPr>
            </w:pPr>
            <w:r w:rsidRPr="00FB5687">
              <w:rPr>
                <w:rFonts w:ascii="Arial" w:hAnsi="Arial" w:cs="Arial"/>
                <w:sz w:val="24"/>
                <w:szCs w:val="24"/>
              </w:rPr>
              <w:t>25</w:t>
            </w:r>
          </w:p>
          <w:p w:rsidR="00484101" w:rsidRPr="00FB5687" w:rsidRDefault="00484101" w:rsidP="0004666F">
            <w:pPr>
              <w:jc w:val="center"/>
              <w:rPr>
                <w:rFonts w:ascii="Arial" w:hAnsi="Arial" w:cs="Arial"/>
                <w:sz w:val="24"/>
                <w:szCs w:val="24"/>
              </w:rPr>
            </w:pPr>
            <w:r w:rsidRPr="00FB5687">
              <w:rPr>
                <w:rFonts w:ascii="Arial" w:hAnsi="Arial" w:cs="Arial"/>
                <w:sz w:val="24"/>
                <w:szCs w:val="24"/>
              </w:rPr>
              <w:t>5</w:t>
            </w:r>
          </w:p>
          <w:p w:rsidR="00484101" w:rsidRPr="00FB5687" w:rsidRDefault="00484101" w:rsidP="0004666F">
            <w:pPr>
              <w:jc w:val="center"/>
              <w:rPr>
                <w:rFonts w:ascii="Arial" w:hAnsi="Arial" w:cs="Arial"/>
                <w:sz w:val="24"/>
                <w:szCs w:val="24"/>
              </w:rPr>
            </w:pPr>
            <w:r w:rsidRPr="00FB5687">
              <w:rPr>
                <w:rFonts w:ascii="Arial" w:hAnsi="Arial" w:cs="Arial"/>
                <w:sz w:val="24"/>
                <w:szCs w:val="24"/>
              </w:rPr>
              <w:t>5</w:t>
            </w:r>
          </w:p>
        </w:tc>
        <w:tc>
          <w:tcPr>
            <w:tcW w:w="1134" w:type="dxa"/>
          </w:tcPr>
          <w:p w:rsidR="00484101" w:rsidRPr="00FB5687" w:rsidRDefault="00484101" w:rsidP="0004666F">
            <w:pPr>
              <w:jc w:val="center"/>
              <w:rPr>
                <w:rFonts w:ascii="Arial" w:hAnsi="Arial" w:cs="Arial"/>
                <w:sz w:val="24"/>
                <w:szCs w:val="24"/>
              </w:rPr>
            </w:pPr>
            <w:r w:rsidRPr="00FB5687">
              <w:rPr>
                <w:rFonts w:ascii="Arial" w:hAnsi="Arial" w:cs="Arial"/>
                <w:sz w:val="24"/>
                <w:szCs w:val="24"/>
              </w:rPr>
              <w:t>4</w:t>
            </w:r>
          </w:p>
          <w:p w:rsidR="00484101" w:rsidRPr="00FB5687" w:rsidRDefault="00484101" w:rsidP="0004666F">
            <w:pPr>
              <w:jc w:val="center"/>
              <w:rPr>
                <w:rFonts w:ascii="Arial" w:hAnsi="Arial" w:cs="Arial"/>
                <w:sz w:val="24"/>
                <w:szCs w:val="24"/>
              </w:rPr>
            </w:pPr>
            <w:r w:rsidRPr="00FB5687">
              <w:rPr>
                <w:rFonts w:ascii="Arial" w:hAnsi="Arial" w:cs="Arial"/>
                <w:sz w:val="24"/>
                <w:szCs w:val="24"/>
              </w:rPr>
              <w:t>24</w:t>
            </w:r>
          </w:p>
          <w:p w:rsidR="00484101" w:rsidRPr="00FB5687" w:rsidRDefault="00484101" w:rsidP="0004666F">
            <w:pPr>
              <w:jc w:val="center"/>
              <w:rPr>
                <w:rFonts w:ascii="Arial" w:hAnsi="Arial" w:cs="Arial"/>
                <w:sz w:val="24"/>
                <w:szCs w:val="24"/>
              </w:rPr>
            </w:pPr>
            <w:r w:rsidRPr="00FB5687">
              <w:rPr>
                <w:rFonts w:ascii="Arial" w:hAnsi="Arial" w:cs="Arial"/>
                <w:sz w:val="24"/>
                <w:szCs w:val="24"/>
              </w:rPr>
              <w:t>5</w:t>
            </w:r>
          </w:p>
          <w:p w:rsidR="00484101" w:rsidRPr="00FB5687" w:rsidRDefault="00484101" w:rsidP="0004666F">
            <w:pPr>
              <w:jc w:val="center"/>
              <w:rPr>
                <w:rFonts w:ascii="Arial" w:hAnsi="Arial" w:cs="Arial"/>
                <w:sz w:val="24"/>
                <w:szCs w:val="24"/>
              </w:rPr>
            </w:pPr>
            <w:r w:rsidRPr="00FB5687">
              <w:rPr>
                <w:rFonts w:ascii="Arial" w:hAnsi="Arial" w:cs="Arial"/>
                <w:sz w:val="24"/>
                <w:szCs w:val="24"/>
              </w:rPr>
              <w:t>6</w:t>
            </w:r>
          </w:p>
        </w:tc>
        <w:tc>
          <w:tcPr>
            <w:tcW w:w="1134" w:type="dxa"/>
          </w:tcPr>
          <w:p w:rsidR="00484101" w:rsidRPr="00FB5687" w:rsidRDefault="00484101" w:rsidP="0004666F">
            <w:pPr>
              <w:jc w:val="center"/>
              <w:rPr>
                <w:rFonts w:ascii="Arial" w:hAnsi="Arial" w:cs="Arial"/>
                <w:sz w:val="24"/>
                <w:szCs w:val="24"/>
              </w:rPr>
            </w:pPr>
            <w:r w:rsidRPr="00FB5687">
              <w:rPr>
                <w:rFonts w:ascii="Arial" w:hAnsi="Arial" w:cs="Arial"/>
                <w:sz w:val="24"/>
                <w:szCs w:val="24"/>
              </w:rPr>
              <w:t>4</w:t>
            </w:r>
          </w:p>
          <w:p w:rsidR="00484101" w:rsidRPr="00FB5687" w:rsidRDefault="00484101" w:rsidP="0004666F">
            <w:pPr>
              <w:jc w:val="center"/>
              <w:rPr>
                <w:rFonts w:ascii="Arial" w:hAnsi="Arial" w:cs="Arial"/>
                <w:sz w:val="24"/>
                <w:szCs w:val="24"/>
              </w:rPr>
            </w:pPr>
            <w:r w:rsidRPr="00FB5687">
              <w:rPr>
                <w:rFonts w:ascii="Arial" w:hAnsi="Arial" w:cs="Arial"/>
                <w:sz w:val="24"/>
                <w:szCs w:val="24"/>
              </w:rPr>
              <w:t>23</w:t>
            </w:r>
          </w:p>
          <w:p w:rsidR="00484101" w:rsidRPr="00FB5687" w:rsidRDefault="00484101" w:rsidP="0004666F">
            <w:pPr>
              <w:jc w:val="center"/>
              <w:rPr>
                <w:rFonts w:ascii="Arial" w:hAnsi="Arial" w:cs="Arial"/>
                <w:sz w:val="24"/>
                <w:szCs w:val="24"/>
              </w:rPr>
            </w:pPr>
            <w:r w:rsidRPr="00FB5687">
              <w:rPr>
                <w:rFonts w:ascii="Arial" w:hAnsi="Arial" w:cs="Arial"/>
                <w:sz w:val="24"/>
                <w:szCs w:val="24"/>
              </w:rPr>
              <w:t>7</w:t>
            </w:r>
          </w:p>
          <w:p w:rsidR="00484101" w:rsidRPr="00FB5687" w:rsidRDefault="00484101" w:rsidP="0004666F">
            <w:pPr>
              <w:jc w:val="center"/>
              <w:rPr>
                <w:rFonts w:ascii="Arial" w:hAnsi="Arial" w:cs="Arial"/>
                <w:sz w:val="24"/>
                <w:szCs w:val="24"/>
              </w:rPr>
            </w:pPr>
            <w:r w:rsidRPr="00FB5687">
              <w:rPr>
                <w:rFonts w:ascii="Arial" w:hAnsi="Arial" w:cs="Arial"/>
                <w:sz w:val="24"/>
                <w:szCs w:val="24"/>
              </w:rPr>
              <w:t>5</w:t>
            </w:r>
          </w:p>
        </w:tc>
        <w:tc>
          <w:tcPr>
            <w:tcW w:w="1134" w:type="dxa"/>
          </w:tcPr>
          <w:p w:rsidR="00484101" w:rsidRPr="00FB5687" w:rsidRDefault="00484101" w:rsidP="0004666F">
            <w:pPr>
              <w:jc w:val="center"/>
              <w:rPr>
                <w:rFonts w:ascii="Arial" w:hAnsi="Arial" w:cs="Arial"/>
                <w:sz w:val="24"/>
                <w:szCs w:val="24"/>
              </w:rPr>
            </w:pPr>
            <w:r w:rsidRPr="00FB5687">
              <w:rPr>
                <w:rFonts w:ascii="Arial" w:hAnsi="Arial" w:cs="Arial"/>
                <w:sz w:val="24"/>
                <w:szCs w:val="24"/>
              </w:rPr>
              <w:t>4</w:t>
            </w:r>
          </w:p>
          <w:p w:rsidR="00484101" w:rsidRPr="00FB5687" w:rsidRDefault="00484101" w:rsidP="0004666F">
            <w:pPr>
              <w:jc w:val="center"/>
              <w:rPr>
                <w:rFonts w:ascii="Arial" w:hAnsi="Arial" w:cs="Arial"/>
                <w:sz w:val="24"/>
                <w:szCs w:val="24"/>
              </w:rPr>
            </w:pPr>
            <w:r w:rsidRPr="00FB5687">
              <w:rPr>
                <w:rFonts w:ascii="Arial" w:hAnsi="Arial" w:cs="Arial"/>
                <w:sz w:val="24"/>
                <w:szCs w:val="24"/>
              </w:rPr>
              <w:t>23</w:t>
            </w:r>
          </w:p>
          <w:p w:rsidR="00484101" w:rsidRPr="00FB5687" w:rsidRDefault="00484101" w:rsidP="0004666F">
            <w:pPr>
              <w:jc w:val="center"/>
              <w:rPr>
                <w:rFonts w:ascii="Arial" w:hAnsi="Arial" w:cs="Arial"/>
                <w:sz w:val="24"/>
                <w:szCs w:val="24"/>
              </w:rPr>
            </w:pPr>
            <w:r w:rsidRPr="00FB5687">
              <w:rPr>
                <w:rFonts w:ascii="Arial" w:hAnsi="Arial" w:cs="Arial"/>
                <w:sz w:val="24"/>
                <w:szCs w:val="24"/>
              </w:rPr>
              <w:t>7</w:t>
            </w:r>
          </w:p>
          <w:p w:rsidR="00484101" w:rsidRPr="00FB5687" w:rsidRDefault="00484101" w:rsidP="0004666F">
            <w:pPr>
              <w:jc w:val="center"/>
              <w:rPr>
                <w:rFonts w:ascii="Arial" w:hAnsi="Arial" w:cs="Arial"/>
                <w:sz w:val="24"/>
                <w:szCs w:val="24"/>
              </w:rPr>
            </w:pPr>
            <w:r w:rsidRPr="00FB5687">
              <w:rPr>
                <w:rFonts w:ascii="Arial" w:hAnsi="Arial" w:cs="Arial"/>
                <w:sz w:val="24"/>
                <w:szCs w:val="24"/>
              </w:rPr>
              <w:t>5</w:t>
            </w:r>
          </w:p>
        </w:tc>
      </w:tr>
      <w:tr w:rsidR="00484101" w:rsidRPr="00FB5687" w:rsidTr="0004666F">
        <w:trPr>
          <w:trHeight w:val="351"/>
        </w:trPr>
        <w:tc>
          <w:tcPr>
            <w:tcW w:w="2939"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JUMLAH</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32</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38</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39</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39</w:t>
            </w:r>
          </w:p>
        </w:tc>
        <w:tc>
          <w:tcPr>
            <w:tcW w:w="1134" w:type="dxa"/>
          </w:tcPr>
          <w:p w:rsidR="00484101" w:rsidRPr="00FB5687" w:rsidRDefault="00484101" w:rsidP="0004666F">
            <w:pPr>
              <w:jc w:val="center"/>
              <w:rPr>
                <w:rFonts w:ascii="Arial" w:hAnsi="Arial" w:cs="Arial"/>
                <w:b/>
                <w:sz w:val="24"/>
                <w:szCs w:val="24"/>
              </w:rPr>
            </w:pPr>
            <w:r w:rsidRPr="00FB5687">
              <w:rPr>
                <w:rFonts w:ascii="Arial" w:hAnsi="Arial" w:cs="Arial"/>
                <w:b/>
                <w:sz w:val="24"/>
                <w:szCs w:val="24"/>
              </w:rPr>
              <w:t>39</w:t>
            </w:r>
          </w:p>
        </w:tc>
      </w:tr>
    </w:tbl>
    <w:p w:rsidR="00484101" w:rsidRPr="00D556A0"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Default="00484101" w:rsidP="00484101">
      <w:pPr>
        <w:pStyle w:val="ListParagraph"/>
        <w:spacing w:line="360" w:lineRule="auto"/>
        <w:ind w:left="0" w:firstLine="540"/>
        <w:jc w:val="both"/>
        <w:rPr>
          <w:rFonts w:ascii="Arial" w:hAnsi="Arial" w:cs="Arial"/>
          <w:sz w:val="24"/>
          <w:szCs w:val="24"/>
          <w:lang w:eastAsia="en-ID"/>
        </w:rPr>
      </w:pPr>
      <w:proofErr w:type="gramStart"/>
      <w:r w:rsidRPr="00FB5687">
        <w:rPr>
          <w:rFonts w:ascii="Arial" w:hAnsi="Arial" w:cs="Arial"/>
          <w:sz w:val="24"/>
          <w:szCs w:val="24"/>
        </w:rPr>
        <w:t>Pada tahun 2022 salah satu rumah sakit kelas D Pratama telah berproses untuk meningkatkan kelasnya menjadi kelas D, namun masih terkendala pada ketersediaan dokter spesialis.</w:t>
      </w:r>
      <w:proofErr w:type="gramEnd"/>
      <w:r w:rsidRPr="00FB5687">
        <w:rPr>
          <w:rFonts w:ascii="Arial" w:hAnsi="Arial" w:cs="Arial"/>
          <w:sz w:val="24"/>
          <w:szCs w:val="24"/>
        </w:rPr>
        <w:t xml:space="preserve"> </w:t>
      </w:r>
      <w:proofErr w:type="gramStart"/>
      <w:r w:rsidRPr="00FB5687">
        <w:rPr>
          <w:rFonts w:ascii="Arial" w:hAnsi="Arial" w:cs="Arial"/>
          <w:sz w:val="24"/>
          <w:szCs w:val="24"/>
        </w:rPr>
        <w:t>Adapun p</w:t>
      </w:r>
      <w:r w:rsidRPr="00FB5687">
        <w:rPr>
          <w:rFonts w:ascii="Arial" w:hAnsi="Arial" w:cs="Arial"/>
          <w:sz w:val="24"/>
          <w:szCs w:val="24"/>
          <w:lang w:eastAsia="en-ID"/>
        </w:rPr>
        <w:t>enataan sistem rujukan yang telah dilakukan yakni pengembangan jejaring rumah sakit rujukan Nasional, Provinsi, dan Regional, serta penguatan tata laksana rujukan.</w:t>
      </w:r>
      <w:proofErr w:type="gramEnd"/>
      <w:r w:rsidRPr="00FB5687">
        <w:rPr>
          <w:rFonts w:ascii="Arial" w:hAnsi="Arial" w:cs="Arial"/>
          <w:sz w:val="24"/>
          <w:szCs w:val="24"/>
          <w:lang w:eastAsia="en-ID"/>
        </w:rPr>
        <w:t xml:space="preserve"> </w:t>
      </w:r>
    </w:p>
    <w:p w:rsidR="00484101" w:rsidRDefault="00484101" w:rsidP="00484101">
      <w:pPr>
        <w:pStyle w:val="ListParagraph"/>
        <w:spacing w:line="360" w:lineRule="auto"/>
        <w:ind w:left="0" w:firstLine="540"/>
        <w:jc w:val="both"/>
        <w:rPr>
          <w:rFonts w:ascii="Arial" w:hAnsi="Arial" w:cs="Arial"/>
          <w:sz w:val="24"/>
          <w:szCs w:val="24"/>
          <w:lang w:eastAsia="en-ID"/>
        </w:rPr>
      </w:pPr>
      <w:r w:rsidRPr="00FB5687">
        <w:rPr>
          <w:rFonts w:ascii="Arial" w:hAnsi="Arial" w:cs="Arial"/>
          <w:sz w:val="24"/>
          <w:szCs w:val="24"/>
          <w:lang w:eastAsia="en-ID"/>
        </w:rPr>
        <w:t xml:space="preserve">Saat ini di Provinsi Sulawesi Tengah telah ditetapkan 1 (satu) rumah sakit rujukan nasional yakni RSUD Undata dan 5 (lima) rumah sakit rujukan regional yakni RSUD Anutapura, RSUD Kabupaten Banggai, RSUD Anuntaloko, RSUD Morowali dan RSUD Mokopido Tolitoli. </w:t>
      </w:r>
      <w:proofErr w:type="gramStart"/>
      <w:r w:rsidRPr="00FB5687">
        <w:rPr>
          <w:rFonts w:ascii="Arial" w:hAnsi="Arial" w:cs="Arial"/>
          <w:sz w:val="24"/>
          <w:szCs w:val="24"/>
          <w:lang w:eastAsia="en-ID"/>
        </w:rPr>
        <w:t xml:space="preserve">Kelima rumah sakit pusat regional tersebut telah berupaya untuk memenuhi kriteria yang ditetapkan, termasuk 2 rumah sakit </w:t>
      </w:r>
      <w:r w:rsidRPr="00FB5687">
        <w:rPr>
          <w:rFonts w:ascii="Arial" w:hAnsi="Arial" w:cs="Arial"/>
          <w:sz w:val="24"/>
          <w:szCs w:val="24"/>
        </w:rPr>
        <w:t>yang didorong untuk meningkatkan kelasnya menjadi kelas B yakni RSUD Morowali dan RSUD Mokopido Tolitoli.</w:t>
      </w:r>
      <w:proofErr w:type="gramEnd"/>
      <w:r w:rsidRPr="00FB5687">
        <w:rPr>
          <w:rFonts w:ascii="Arial" w:hAnsi="Arial" w:cs="Arial"/>
          <w:sz w:val="24"/>
          <w:szCs w:val="24"/>
        </w:rPr>
        <w:t xml:space="preserve"> </w:t>
      </w:r>
      <w:r w:rsidRPr="00FB5687">
        <w:rPr>
          <w:rFonts w:ascii="Arial" w:hAnsi="Arial" w:cs="Arial"/>
          <w:sz w:val="24"/>
          <w:szCs w:val="24"/>
          <w:lang w:eastAsia="en-ID"/>
        </w:rPr>
        <w:t xml:space="preserve">Melalui upaya ini, diharapkan </w:t>
      </w:r>
      <w:proofErr w:type="gramStart"/>
      <w:r w:rsidRPr="00FB5687">
        <w:rPr>
          <w:rFonts w:ascii="Arial" w:hAnsi="Arial" w:cs="Arial"/>
          <w:sz w:val="24"/>
          <w:szCs w:val="24"/>
          <w:lang w:eastAsia="en-ID"/>
        </w:rPr>
        <w:t>akan</w:t>
      </w:r>
      <w:proofErr w:type="gramEnd"/>
      <w:r w:rsidRPr="00FB5687">
        <w:rPr>
          <w:rFonts w:ascii="Arial" w:hAnsi="Arial" w:cs="Arial"/>
          <w:sz w:val="24"/>
          <w:szCs w:val="24"/>
          <w:lang w:eastAsia="en-ID"/>
        </w:rPr>
        <w:t xml:space="preserve"> terbentuk jejaring layanan unggulan (</w:t>
      </w:r>
      <w:r w:rsidRPr="00FB5687">
        <w:rPr>
          <w:rFonts w:ascii="Arial" w:hAnsi="Arial" w:cs="Arial"/>
          <w:i/>
          <w:sz w:val="24"/>
          <w:szCs w:val="24"/>
          <w:lang w:eastAsia="en-ID"/>
        </w:rPr>
        <w:t>center of excellence</w:t>
      </w:r>
      <w:r w:rsidRPr="00FB5687">
        <w:rPr>
          <w:rFonts w:ascii="Arial" w:hAnsi="Arial" w:cs="Arial"/>
          <w:sz w:val="24"/>
          <w:szCs w:val="24"/>
          <w:lang w:eastAsia="en-ID"/>
        </w:rPr>
        <w:t xml:space="preserve">) di Sulawesi Tengah. </w:t>
      </w:r>
    </w:p>
    <w:p w:rsidR="00484101" w:rsidRDefault="00484101" w:rsidP="00484101">
      <w:pPr>
        <w:pStyle w:val="ListParagraph"/>
        <w:spacing w:line="360" w:lineRule="auto"/>
        <w:ind w:left="0" w:firstLine="540"/>
        <w:jc w:val="both"/>
        <w:rPr>
          <w:rStyle w:val="justify"/>
          <w:rFonts w:ascii="Arial" w:hAnsi="Arial" w:cs="Arial"/>
          <w:sz w:val="24"/>
          <w:szCs w:val="24"/>
          <w:lang w:eastAsia="en-ID"/>
        </w:rPr>
      </w:pPr>
      <w:r w:rsidRPr="00FB5687">
        <w:rPr>
          <w:rFonts w:ascii="Arial" w:hAnsi="Arial" w:cs="Arial"/>
          <w:sz w:val="24"/>
          <w:szCs w:val="24"/>
          <w:lang w:eastAsia="en-ID"/>
        </w:rPr>
        <w:t xml:space="preserve">Penguatan tata laksana rujukan yang saat ini sementara pengembangan yakni mencakup </w:t>
      </w:r>
      <w:r w:rsidRPr="00FB5687">
        <w:rPr>
          <w:rStyle w:val="justify"/>
          <w:rFonts w:ascii="Arial" w:hAnsi="Arial" w:cs="Arial"/>
          <w:sz w:val="24"/>
          <w:szCs w:val="24"/>
        </w:rPr>
        <w:t xml:space="preserve">sebaran layanan prioritas terhadap 9 (sembilan) jenis penyakit prioritas dengan tingkat morbiditas dan mortalitas tertinggi secara nasional antara lain jantung, kanker, diabetes mellitus, ginjal, hati, stroke/otak, Kesehatan Ibu dan Anak, </w:t>
      </w:r>
      <w:proofErr w:type="gramStart"/>
      <w:r w:rsidRPr="00FB5687">
        <w:rPr>
          <w:rStyle w:val="justify"/>
          <w:rFonts w:ascii="Arial" w:hAnsi="Arial" w:cs="Arial"/>
          <w:sz w:val="24"/>
          <w:szCs w:val="24"/>
        </w:rPr>
        <w:t>TB</w:t>
      </w:r>
      <w:proofErr w:type="gramEnd"/>
      <w:r w:rsidRPr="00FB5687">
        <w:rPr>
          <w:rStyle w:val="justify"/>
          <w:rFonts w:ascii="Arial" w:hAnsi="Arial" w:cs="Arial"/>
          <w:sz w:val="24"/>
          <w:szCs w:val="24"/>
        </w:rPr>
        <w:t xml:space="preserve"> Paru dan penyakit infeksi. Beberapa rumah sakit yang diampu pada tahap 1 dan 2 yakni RSUD Undata, RSUD Anutapura, RSUD Anuntaloko Parigi, RSUD Kabupaten Banggai, RSUD Mokopido, RSUD Morowali, RSUD Torabelo, RSUD Madani dan RSUD Poso. </w:t>
      </w:r>
    </w:p>
    <w:p w:rsidR="00484101" w:rsidRDefault="00484101" w:rsidP="00484101">
      <w:pPr>
        <w:pStyle w:val="ListParagraph"/>
        <w:spacing w:line="360" w:lineRule="auto"/>
        <w:ind w:left="0" w:firstLine="540"/>
        <w:jc w:val="both"/>
        <w:rPr>
          <w:rFonts w:ascii="Arial" w:hAnsi="Arial" w:cs="Arial"/>
          <w:sz w:val="24"/>
          <w:szCs w:val="24"/>
          <w:lang w:eastAsia="en-ID"/>
        </w:rPr>
      </w:pPr>
      <w:proofErr w:type="gramStart"/>
      <w:r w:rsidRPr="00FB5687">
        <w:rPr>
          <w:rFonts w:ascii="Arial" w:hAnsi="Arial" w:cs="Arial"/>
          <w:sz w:val="24"/>
          <w:szCs w:val="24"/>
        </w:rPr>
        <w:t>Dalam memberikan pelayanan, rumah sakit harus memperhatikan mutu dan keselamatan pasien.</w:t>
      </w:r>
      <w:proofErr w:type="gramEnd"/>
      <w:r w:rsidRPr="00FB5687">
        <w:rPr>
          <w:rFonts w:ascii="Arial" w:hAnsi="Arial" w:cs="Arial"/>
          <w:sz w:val="24"/>
          <w:szCs w:val="24"/>
        </w:rPr>
        <w:t xml:space="preserve"> </w:t>
      </w:r>
      <w:proofErr w:type="gramStart"/>
      <w:r w:rsidRPr="00FB5687">
        <w:rPr>
          <w:rFonts w:ascii="Arial" w:hAnsi="Arial" w:cs="Arial"/>
          <w:sz w:val="24"/>
          <w:szCs w:val="24"/>
        </w:rPr>
        <w:t>Rumah sakit diharapkan melakukan upaya peningkatan mutu internal dan external secara berkesinambungan.</w:t>
      </w:r>
      <w:proofErr w:type="gramEnd"/>
      <w:r w:rsidRPr="00FB5687">
        <w:rPr>
          <w:rFonts w:ascii="Arial" w:hAnsi="Arial" w:cs="Arial"/>
          <w:sz w:val="24"/>
          <w:szCs w:val="24"/>
        </w:rPr>
        <w:t xml:space="preserve"> </w:t>
      </w:r>
      <w:proofErr w:type="gramStart"/>
      <w:r w:rsidRPr="00FB5687">
        <w:rPr>
          <w:rFonts w:ascii="Arial" w:hAnsi="Arial" w:cs="Arial"/>
          <w:sz w:val="24"/>
          <w:szCs w:val="24"/>
        </w:rPr>
        <w:t xml:space="preserve">Akreditasi adalah pengakuan </w:t>
      </w:r>
      <w:r w:rsidRPr="00FB5687">
        <w:rPr>
          <w:rFonts w:ascii="Arial" w:hAnsi="Arial" w:cs="Arial"/>
          <w:sz w:val="24"/>
          <w:szCs w:val="24"/>
        </w:rPr>
        <w:lastRenderedPageBreak/>
        <w:t>terhadap mutu pelayanan rumah sakit setelah dilakukan penilaian bahwa rumah sakit telah memenuhi standar akreditasi yang disetujui oleh Pemerintah.</w:t>
      </w:r>
      <w:proofErr w:type="gramEnd"/>
      <w:r w:rsidRPr="00FB5687">
        <w:rPr>
          <w:rFonts w:ascii="Arial" w:hAnsi="Arial" w:cs="Arial"/>
          <w:sz w:val="24"/>
          <w:szCs w:val="24"/>
        </w:rPr>
        <w:t xml:space="preserve"> Pada bulan Desember 2022, Dinas Kesehatan Provinsi mencatat dari 39 rumah sakit yang teregistrasi terdapat 31 rumah sakit yang telah terakreditasi dan 8 rumah sakit yang belum terakreditasi, yakni rumah sakit kelas D pratama dan 1 rumah sakit yang terdampak bencana.</w:t>
      </w:r>
    </w:p>
    <w:p w:rsidR="00484101" w:rsidRDefault="00484101" w:rsidP="00484101">
      <w:pPr>
        <w:pStyle w:val="ListParagraph"/>
        <w:spacing w:line="360" w:lineRule="auto"/>
        <w:ind w:left="0" w:firstLine="540"/>
        <w:jc w:val="both"/>
        <w:rPr>
          <w:rFonts w:ascii="Arial" w:hAnsi="Arial" w:cs="Arial"/>
          <w:sz w:val="24"/>
          <w:szCs w:val="24"/>
        </w:rPr>
      </w:pPr>
      <w:proofErr w:type="gramStart"/>
      <w:r w:rsidRPr="00FB5687">
        <w:rPr>
          <w:rFonts w:ascii="Arial" w:hAnsi="Arial" w:cs="Arial"/>
          <w:sz w:val="24"/>
          <w:szCs w:val="24"/>
        </w:rPr>
        <w:t>Sesuai dengan Keputusan Menteri Kesehatan Nomor HK.01.07/</w:t>
      </w:r>
      <w:r w:rsidRPr="00FB5687">
        <w:rPr>
          <w:rFonts w:ascii="Arial" w:hAnsi="Arial" w:cs="Arial"/>
          <w:sz w:val="24"/>
          <w:szCs w:val="24"/>
        </w:rPr>
        <w:br/>
        <w:t>Menkes/1128/2022 tentang standar akreditasi rumah sakit, semua rumah sakit diharapkan untuk berproses akreditasi kembali.</w:t>
      </w:r>
      <w:proofErr w:type="gramEnd"/>
      <w:r w:rsidRPr="00FB5687">
        <w:rPr>
          <w:rFonts w:ascii="Arial" w:hAnsi="Arial" w:cs="Arial"/>
          <w:sz w:val="24"/>
          <w:szCs w:val="24"/>
        </w:rPr>
        <w:t xml:space="preserve"> Per tanggal </w:t>
      </w:r>
      <w:r w:rsidRPr="00FB5687">
        <w:rPr>
          <w:rFonts w:ascii="Arial" w:hAnsi="Arial" w:cs="Arial"/>
          <w:sz w:val="24"/>
          <w:szCs w:val="24"/>
        </w:rPr>
        <w:br/>
        <w:t xml:space="preserve">31 Desember 2022, tercatat 5 rumah sakit yang telah melaksanakan </w:t>
      </w:r>
      <w:r w:rsidRPr="00FB5687">
        <w:rPr>
          <w:rFonts w:ascii="Arial" w:hAnsi="Arial" w:cs="Arial"/>
          <w:sz w:val="24"/>
          <w:szCs w:val="24"/>
        </w:rPr>
        <w:br/>
        <w:t>re akreditasi dan memperoleh status paripurna, yakni RS Samaritan, RSUD Kolonodale, RSIA Defina, RS Woodward dan RS dr. Sidhu Trisno.</w:t>
      </w:r>
    </w:p>
    <w:p w:rsidR="00484101" w:rsidRPr="00AF06B4" w:rsidRDefault="00484101" w:rsidP="00484101">
      <w:pPr>
        <w:pStyle w:val="ListParagraph"/>
        <w:spacing w:line="360" w:lineRule="auto"/>
        <w:ind w:left="0" w:firstLine="540"/>
        <w:jc w:val="both"/>
        <w:rPr>
          <w:rFonts w:ascii="Arial" w:hAnsi="Arial" w:cs="Arial"/>
          <w:sz w:val="24"/>
          <w:szCs w:val="24"/>
          <w:lang w:eastAsia="en-ID"/>
        </w:rPr>
      </w:pPr>
      <w:r w:rsidRPr="00FB5687">
        <w:rPr>
          <w:rFonts w:ascii="Arial" w:hAnsi="Arial" w:cs="Arial"/>
          <w:sz w:val="24"/>
          <w:szCs w:val="24"/>
        </w:rPr>
        <w:t xml:space="preserve">Selain pelaksanaan akreditasi rumah sakit, untuk menilai kualitas pelayanan di rumah sakit terdapat 5 indikator utama yakni angka hunian pasien rawat inap (Bed Occupancy Rate=BOR), lama rata-rata perawatan pasien di RS (Average Length of Stay=AVLOS), frekuensi penggunaan tempat tidur rata-rata/tahun oleh berbagai pasien (Bed Turn Over=BTO), rata-rata lama sebuah tempat tidur berada dalam keadaan kosong (Turn Over Interval=TOI). </w:t>
      </w:r>
      <w:proofErr w:type="gramStart"/>
      <w:r w:rsidRPr="00FB5687">
        <w:rPr>
          <w:rFonts w:ascii="Arial" w:hAnsi="Arial" w:cs="Arial"/>
          <w:sz w:val="24"/>
          <w:szCs w:val="24"/>
        </w:rPr>
        <w:t>Keadaan pelayanan rumah sakit di Provinsi Sulawesi Tengah dapat dilihat berikut ini.</w:t>
      </w:r>
      <w:proofErr w:type="gramEnd"/>
      <w:r w:rsidRPr="00FB5687">
        <w:rPr>
          <w:rFonts w:ascii="Arial" w:hAnsi="Arial" w:cs="Arial"/>
          <w:sz w:val="24"/>
          <w:szCs w:val="24"/>
        </w:rPr>
        <w:t xml:space="preserve"> </w:t>
      </w:r>
    </w:p>
    <w:p w:rsidR="00484101" w:rsidRPr="0051680E" w:rsidRDefault="00484101" w:rsidP="00484101">
      <w:pPr>
        <w:pStyle w:val="ListParagraph"/>
        <w:numPr>
          <w:ilvl w:val="0"/>
          <w:numId w:val="2"/>
        </w:numPr>
        <w:ind w:left="540" w:hanging="540"/>
        <w:jc w:val="both"/>
        <w:rPr>
          <w:rFonts w:ascii="Arial" w:hAnsi="Arial" w:cs="Arial"/>
          <w:b/>
          <w:sz w:val="24"/>
          <w:szCs w:val="24"/>
        </w:rPr>
      </w:pPr>
      <w:r w:rsidRPr="0051680E">
        <w:rPr>
          <w:rFonts w:ascii="Arial" w:hAnsi="Arial" w:cs="Arial"/>
          <w:b/>
          <w:sz w:val="24"/>
          <w:szCs w:val="24"/>
        </w:rPr>
        <w:t xml:space="preserve">JUMLAH KUNJUNGAN RAWAT JALAN dan RAWAT INAP DI SARANA PELAYANAN KESEHATAN </w:t>
      </w:r>
    </w:p>
    <w:p w:rsidR="00484101" w:rsidRDefault="00484101" w:rsidP="00484101">
      <w:pPr>
        <w:spacing w:after="0" w:line="360" w:lineRule="auto"/>
        <w:ind w:firstLine="540"/>
        <w:jc w:val="both"/>
        <w:rPr>
          <w:rFonts w:ascii="Arial" w:hAnsi="Arial" w:cs="Arial"/>
          <w:sz w:val="24"/>
          <w:szCs w:val="24"/>
        </w:rPr>
      </w:pPr>
      <w:r w:rsidRPr="0051680E">
        <w:rPr>
          <w:rFonts w:ascii="Arial" w:hAnsi="Arial" w:cs="Arial"/>
          <w:sz w:val="24"/>
          <w:szCs w:val="24"/>
        </w:rPr>
        <w:t xml:space="preserve">Rawat </w:t>
      </w:r>
      <w:r w:rsidRPr="0051680E">
        <w:rPr>
          <w:rFonts w:ascii="Arial" w:hAnsi="Arial" w:cs="Arial"/>
          <w:sz w:val="24"/>
          <w:szCs w:val="24"/>
          <w:lang w:val="fi-FI"/>
        </w:rPr>
        <w:t>jalan</w:t>
      </w:r>
      <w:r w:rsidRPr="0051680E">
        <w:rPr>
          <w:rFonts w:ascii="Arial" w:hAnsi="Arial" w:cs="Arial"/>
          <w:sz w:val="24"/>
          <w:szCs w:val="24"/>
        </w:rPr>
        <w:t xml:space="preserve"> merupakan pelayanan kesehatan perorangan yang dilakukan oleh tenaga medis dan paramedis lainnya yang dianggap perlu atau pada klinik 24 jam rumah sakit dengan atau tanpa obat dan tidak sedang menjalani rawat inap/tidak memerlukan rawat inap di rumah sakit. </w:t>
      </w:r>
    </w:p>
    <w:p w:rsidR="00484101" w:rsidRDefault="00484101" w:rsidP="00484101">
      <w:pPr>
        <w:spacing w:after="0" w:line="360" w:lineRule="auto"/>
        <w:ind w:firstLine="540"/>
        <w:jc w:val="both"/>
        <w:rPr>
          <w:rFonts w:ascii="Arial" w:hAnsi="Arial" w:cs="Arial"/>
          <w:sz w:val="24"/>
          <w:szCs w:val="24"/>
        </w:rPr>
      </w:pPr>
      <w:proofErr w:type="gramStart"/>
      <w:r w:rsidRPr="0051680E">
        <w:rPr>
          <w:rFonts w:ascii="Arial" w:hAnsi="Arial" w:cs="Arial"/>
          <w:sz w:val="24"/>
          <w:szCs w:val="24"/>
        </w:rPr>
        <w:t>Berikut ini merupakan gambaran kunjungan pasien baik pelayanan rawat jalan maupun rawat inap di rumah sakit se Sulawesi Tengah pada tahun 2022.</w:t>
      </w:r>
      <w:proofErr w:type="gramEnd"/>
    </w:p>
    <w:p w:rsidR="00484101" w:rsidRDefault="00484101" w:rsidP="00484101">
      <w:pPr>
        <w:spacing w:after="0" w:line="360" w:lineRule="auto"/>
        <w:ind w:firstLine="540"/>
        <w:jc w:val="both"/>
        <w:rPr>
          <w:rFonts w:ascii="Arial" w:hAnsi="Arial" w:cs="Arial"/>
          <w:sz w:val="24"/>
          <w:szCs w:val="24"/>
        </w:rPr>
      </w:pPr>
    </w:p>
    <w:p w:rsidR="00484101" w:rsidRDefault="00484101" w:rsidP="00484101">
      <w:pPr>
        <w:spacing w:after="0" w:line="360" w:lineRule="auto"/>
        <w:ind w:firstLine="540"/>
        <w:jc w:val="both"/>
        <w:rPr>
          <w:rFonts w:ascii="Arial" w:hAnsi="Arial" w:cs="Arial"/>
          <w:sz w:val="24"/>
          <w:szCs w:val="24"/>
        </w:rPr>
      </w:pPr>
    </w:p>
    <w:p w:rsidR="00484101" w:rsidRDefault="00484101" w:rsidP="00484101">
      <w:pPr>
        <w:spacing w:after="0" w:line="360" w:lineRule="auto"/>
        <w:ind w:firstLine="540"/>
        <w:jc w:val="both"/>
        <w:rPr>
          <w:rFonts w:ascii="Arial" w:hAnsi="Arial" w:cs="Arial"/>
          <w:sz w:val="24"/>
          <w:szCs w:val="24"/>
        </w:rPr>
      </w:pPr>
    </w:p>
    <w:p w:rsidR="00484101" w:rsidRDefault="00484101" w:rsidP="00484101">
      <w:pPr>
        <w:spacing w:after="0" w:line="360" w:lineRule="auto"/>
        <w:ind w:firstLine="540"/>
        <w:jc w:val="both"/>
        <w:rPr>
          <w:rFonts w:ascii="Arial" w:hAnsi="Arial" w:cs="Arial"/>
          <w:sz w:val="24"/>
          <w:szCs w:val="24"/>
        </w:rPr>
      </w:pPr>
    </w:p>
    <w:p w:rsidR="00484101" w:rsidRDefault="00484101" w:rsidP="00484101">
      <w:pPr>
        <w:spacing w:after="0" w:line="360" w:lineRule="auto"/>
        <w:ind w:firstLine="540"/>
        <w:jc w:val="both"/>
        <w:rPr>
          <w:rFonts w:ascii="Arial" w:hAnsi="Arial" w:cs="Arial"/>
          <w:sz w:val="24"/>
          <w:szCs w:val="24"/>
        </w:rPr>
      </w:pPr>
    </w:p>
    <w:p w:rsidR="00484101" w:rsidRDefault="00484101" w:rsidP="00484101">
      <w:pPr>
        <w:spacing w:after="0" w:line="360" w:lineRule="auto"/>
        <w:ind w:firstLine="540"/>
        <w:jc w:val="both"/>
        <w:rPr>
          <w:rFonts w:ascii="Arial" w:hAnsi="Arial" w:cs="Arial"/>
          <w:sz w:val="24"/>
          <w:szCs w:val="24"/>
        </w:rPr>
      </w:pPr>
    </w:p>
    <w:p w:rsidR="00484101" w:rsidRDefault="00484101" w:rsidP="00484101">
      <w:pPr>
        <w:spacing w:after="0" w:line="360" w:lineRule="auto"/>
        <w:ind w:firstLine="540"/>
        <w:jc w:val="both"/>
        <w:rPr>
          <w:rFonts w:ascii="Arial" w:hAnsi="Arial" w:cs="Arial"/>
          <w:sz w:val="24"/>
          <w:szCs w:val="24"/>
        </w:rPr>
      </w:pPr>
    </w:p>
    <w:p w:rsidR="00484101" w:rsidRPr="0051680E" w:rsidRDefault="00484101" w:rsidP="00484101">
      <w:pPr>
        <w:spacing w:after="0" w:line="240" w:lineRule="auto"/>
        <w:jc w:val="center"/>
        <w:rPr>
          <w:rFonts w:ascii="Arial" w:hAnsi="Arial" w:cs="Arial"/>
          <w:b/>
          <w:bCs/>
        </w:rPr>
      </w:pPr>
      <w:r w:rsidRPr="0051680E">
        <w:rPr>
          <w:rFonts w:ascii="Arial" w:hAnsi="Arial" w:cs="Arial"/>
          <w:b/>
          <w:bCs/>
        </w:rPr>
        <w:lastRenderedPageBreak/>
        <w:t>Grafik</w:t>
      </w:r>
      <w:r>
        <w:rPr>
          <w:rFonts w:ascii="Arial" w:hAnsi="Arial" w:cs="Arial"/>
          <w:b/>
          <w:bCs/>
        </w:rPr>
        <w:t xml:space="preserve"> 2.8</w:t>
      </w:r>
    </w:p>
    <w:p w:rsidR="00484101" w:rsidRPr="0051680E" w:rsidRDefault="00484101" w:rsidP="00484101">
      <w:pPr>
        <w:spacing w:after="0" w:line="240" w:lineRule="auto"/>
        <w:jc w:val="center"/>
        <w:rPr>
          <w:rFonts w:ascii="Arial" w:hAnsi="Arial" w:cs="Arial"/>
          <w:b/>
          <w:bCs/>
        </w:rPr>
      </w:pPr>
      <w:r w:rsidRPr="0051680E">
        <w:rPr>
          <w:rFonts w:ascii="Arial" w:hAnsi="Arial" w:cs="Arial"/>
          <w:b/>
          <w:bCs/>
        </w:rPr>
        <w:t>KUNJUNGAN RAWAT JALAN DAN RAWAT INAP DI RUMAH SAKIT TAHUN 2022</w:t>
      </w:r>
    </w:p>
    <w:p w:rsidR="00484101" w:rsidRPr="0051680E" w:rsidRDefault="00484101" w:rsidP="00484101">
      <w:pPr>
        <w:pStyle w:val="ListParagraph"/>
        <w:spacing w:line="360" w:lineRule="auto"/>
        <w:ind w:left="360" w:firstLine="360"/>
        <w:jc w:val="both"/>
        <w:rPr>
          <w:rFonts w:ascii="Arial" w:hAnsi="Arial" w:cs="Arial"/>
          <w:noProof/>
          <w:sz w:val="24"/>
          <w:szCs w:val="24"/>
          <w:lang w:eastAsia="id-ID"/>
        </w:rPr>
      </w:pPr>
      <w:r>
        <w:rPr>
          <w:noProof/>
          <w:lang w:val="en-GB" w:eastAsia="en-GB"/>
        </w:rPr>
        <w:drawing>
          <wp:anchor distT="0" distB="0" distL="114300" distR="114300" simplePos="0" relativeHeight="251659264" behindDoc="0" locked="0" layoutInCell="1" allowOverlap="1" wp14:anchorId="520584A6" wp14:editId="38BEAB86">
            <wp:simplePos x="0" y="0"/>
            <wp:positionH relativeFrom="column">
              <wp:posOffset>228600</wp:posOffset>
            </wp:positionH>
            <wp:positionV relativeFrom="paragraph">
              <wp:posOffset>86360</wp:posOffset>
            </wp:positionV>
            <wp:extent cx="5143500" cy="2286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101" w:rsidRPr="0051680E" w:rsidRDefault="00484101" w:rsidP="00484101">
      <w:pPr>
        <w:pStyle w:val="ListParagraph"/>
        <w:spacing w:line="360" w:lineRule="auto"/>
        <w:ind w:left="360" w:firstLine="360"/>
        <w:jc w:val="both"/>
        <w:rPr>
          <w:rFonts w:ascii="Arial" w:hAnsi="Arial" w:cs="Arial"/>
          <w:sz w:val="24"/>
          <w:szCs w:val="24"/>
        </w:rPr>
      </w:pPr>
    </w:p>
    <w:p w:rsidR="00484101" w:rsidRPr="0051680E" w:rsidRDefault="00484101" w:rsidP="00484101">
      <w:pPr>
        <w:spacing w:after="0" w:line="360" w:lineRule="auto"/>
        <w:ind w:left="360" w:firstLine="709"/>
        <w:jc w:val="both"/>
        <w:rPr>
          <w:rFonts w:ascii="Arial" w:hAnsi="Arial" w:cs="Arial"/>
          <w:sz w:val="24"/>
          <w:szCs w:val="24"/>
        </w:rPr>
      </w:pPr>
    </w:p>
    <w:p w:rsidR="00484101" w:rsidRPr="0051680E" w:rsidRDefault="00484101" w:rsidP="00484101">
      <w:pPr>
        <w:spacing w:after="0" w:line="360" w:lineRule="auto"/>
        <w:ind w:left="360" w:firstLine="709"/>
        <w:jc w:val="both"/>
        <w:rPr>
          <w:rFonts w:ascii="Arial" w:hAnsi="Arial" w:cs="Arial"/>
          <w:sz w:val="24"/>
          <w:szCs w:val="24"/>
        </w:rPr>
      </w:pPr>
    </w:p>
    <w:p w:rsidR="00484101" w:rsidRPr="0051680E" w:rsidRDefault="00484101" w:rsidP="00484101">
      <w:pPr>
        <w:spacing w:after="0" w:line="360" w:lineRule="auto"/>
        <w:ind w:left="360" w:firstLine="709"/>
        <w:jc w:val="both"/>
        <w:rPr>
          <w:rFonts w:ascii="Arial" w:hAnsi="Arial" w:cs="Arial"/>
          <w:sz w:val="24"/>
          <w:szCs w:val="24"/>
        </w:rPr>
      </w:pPr>
    </w:p>
    <w:p w:rsidR="00484101" w:rsidRPr="0051680E" w:rsidRDefault="00484101" w:rsidP="00484101">
      <w:pPr>
        <w:spacing w:after="0" w:line="360" w:lineRule="auto"/>
        <w:ind w:left="360" w:firstLine="709"/>
        <w:jc w:val="both"/>
        <w:rPr>
          <w:rFonts w:ascii="Arial" w:hAnsi="Arial" w:cs="Arial"/>
          <w:sz w:val="24"/>
          <w:szCs w:val="24"/>
        </w:rPr>
      </w:pPr>
    </w:p>
    <w:p w:rsidR="00484101" w:rsidRPr="0051680E" w:rsidRDefault="00484101" w:rsidP="00484101">
      <w:pPr>
        <w:spacing w:after="0" w:line="360" w:lineRule="auto"/>
        <w:ind w:left="360" w:firstLine="709"/>
        <w:jc w:val="both"/>
        <w:rPr>
          <w:rFonts w:ascii="Arial" w:hAnsi="Arial" w:cs="Arial"/>
          <w:sz w:val="24"/>
          <w:szCs w:val="24"/>
        </w:rPr>
      </w:pPr>
    </w:p>
    <w:p w:rsidR="00484101" w:rsidRPr="0051680E" w:rsidRDefault="00484101" w:rsidP="00484101">
      <w:pPr>
        <w:spacing w:after="0" w:line="360" w:lineRule="auto"/>
        <w:ind w:left="360" w:firstLine="709"/>
        <w:jc w:val="both"/>
        <w:rPr>
          <w:rFonts w:ascii="Arial" w:hAnsi="Arial" w:cs="Arial"/>
          <w:sz w:val="24"/>
          <w:szCs w:val="24"/>
        </w:rPr>
      </w:pPr>
    </w:p>
    <w:p w:rsidR="00484101" w:rsidRPr="0051680E" w:rsidRDefault="00484101" w:rsidP="00484101">
      <w:pPr>
        <w:spacing w:after="0" w:line="360" w:lineRule="auto"/>
        <w:jc w:val="both"/>
        <w:rPr>
          <w:rFonts w:ascii="Arial" w:hAnsi="Arial" w:cs="Arial"/>
          <w:sz w:val="24"/>
          <w:szCs w:val="24"/>
        </w:rPr>
      </w:pPr>
    </w:p>
    <w:p w:rsidR="00484101" w:rsidRPr="000D3A9F"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Pr="0051680E" w:rsidRDefault="00484101" w:rsidP="00484101">
      <w:pPr>
        <w:spacing w:after="0" w:line="360" w:lineRule="auto"/>
        <w:ind w:firstLine="540"/>
        <w:jc w:val="both"/>
        <w:rPr>
          <w:rFonts w:ascii="Arial" w:hAnsi="Arial" w:cs="Arial"/>
          <w:sz w:val="24"/>
          <w:szCs w:val="24"/>
        </w:rPr>
      </w:pPr>
      <w:r w:rsidRPr="0051680E">
        <w:rPr>
          <w:rFonts w:ascii="Arial" w:hAnsi="Arial" w:cs="Arial"/>
          <w:sz w:val="24"/>
          <w:szCs w:val="24"/>
        </w:rPr>
        <w:t xml:space="preserve">Dari data di atas, dapat dilihat bahwa pada tahun 2022 jumlah kunjungan rawat jalan sebanyak 767.235 orang dan jumlah kunjungan rawat inap sebanyak 246.776 orang. </w:t>
      </w:r>
      <w:proofErr w:type="gramStart"/>
      <w:r w:rsidRPr="0051680E">
        <w:rPr>
          <w:rFonts w:ascii="Arial" w:hAnsi="Arial" w:cs="Arial"/>
          <w:sz w:val="24"/>
          <w:szCs w:val="24"/>
        </w:rPr>
        <w:t>Adapun kunjungan rawat jalan dan rawat inap terbanyak yakni pada RSUD Undata, yang merupakan rumah sakit pusat rujukan dengan klasifikasi kelas B, dimana memiliki kemampuan pelayanan yang lebih lengkap dari rumah sakit lainnya.</w:t>
      </w:r>
      <w:proofErr w:type="gramEnd"/>
      <w:r w:rsidRPr="0051680E">
        <w:rPr>
          <w:rFonts w:ascii="Arial" w:hAnsi="Arial" w:cs="Arial"/>
          <w:sz w:val="24"/>
          <w:szCs w:val="24"/>
        </w:rPr>
        <w:t xml:space="preserve"> </w:t>
      </w:r>
    </w:p>
    <w:p w:rsidR="00484101" w:rsidRPr="0051680E" w:rsidRDefault="00484101" w:rsidP="00484101">
      <w:pPr>
        <w:pStyle w:val="ListParagraph"/>
        <w:numPr>
          <w:ilvl w:val="0"/>
          <w:numId w:val="2"/>
        </w:numPr>
        <w:spacing w:line="360" w:lineRule="auto"/>
        <w:ind w:left="540" w:hanging="540"/>
        <w:jc w:val="both"/>
        <w:rPr>
          <w:rFonts w:ascii="Arial" w:hAnsi="Arial" w:cs="Arial"/>
          <w:b/>
          <w:sz w:val="24"/>
          <w:szCs w:val="24"/>
        </w:rPr>
      </w:pPr>
      <w:r w:rsidRPr="0051680E">
        <w:rPr>
          <w:rFonts w:ascii="Arial" w:hAnsi="Arial" w:cs="Arial"/>
          <w:b/>
          <w:sz w:val="24"/>
          <w:szCs w:val="24"/>
        </w:rPr>
        <w:t>JUMLAH KUNJUNGAN JIWA DI SARANA PELAYANAN KESEHATAN</w:t>
      </w:r>
    </w:p>
    <w:p w:rsidR="00484101" w:rsidRDefault="00484101" w:rsidP="00484101">
      <w:pPr>
        <w:pStyle w:val="ListParagraph"/>
        <w:spacing w:after="0" w:line="360" w:lineRule="auto"/>
        <w:ind w:left="0" w:firstLine="540"/>
        <w:jc w:val="both"/>
        <w:rPr>
          <w:rFonts w:ascii="Arial" w:hAnsi="Arial" w:cs="Arial"/>
          <w:sz w:val="24"/>
          <w:szCs w:val="24"/>
        </w:rPr>
      </w:pPr>
      <w:proofErr w:type="gramStart"/>
      <w:r w:rsidRPr="0051680E">
        <w:rPr>
          <w:rFonts w:ascii="Arial" w:hAnsi="Arial" w:cs="Arial"/>
          <w:sz w:val="24"/>
          <w:szCs w:val="24"/>
        </w:rPr>
        <w:t xml:space="preserve">Pelayanan kesehatan jiwa merupakan salah satu pelayanan yang ada </w:t>
      </w:r>
      <w:r w:rsidRPr="0051680E">
        <w:rPr>
          <w:rFonts w:ascii="Arial" w:hAnsi="Arial" w:cs="Arial"/>
          <w:sz w:val="24"/>
          <w:szCs w:val="24"/>
        </w:rPr>
        <w:br/>
        <w:t>di rumah sakit.</w:t>
      </w:r>
      <w:proofErr w:type="gramEnd"/>
      <w:r w:rsidRPr="0051680E">
        <w:rPr>
          <w:rFonts w:ascii="Arial" w:hAnsi="Arial" w:cs="Arial"/>
          <w:sz w:val="24"/>
          <w:szCs w:val="24"/>
        </w:rPr>
        <w:t xml:space="preserve"> </w:t>
      </w:r>
      <w:proofErr w:type="gramStart"/>
      <w:r w:rsidRPr="0051680E">
        <w:rPr>
          <w:rFonts w:ascii="Arial" w:hAnsi="Arial" w:cs="Arial"/>
          <w:sz w:val="24"/>
          <w:szCs w:val="24"/>
        </w:rPr>
        <w:t>Adapun jumlah kunjungan jiwa di rumah sakit Provinsi Sulawesi Tengah pada tahun 2022 sebanyak 55.354 orang.</w:t>
      </w:r>
      <w:proofErr w:type="gramEnd"/>
      <w:r w:rsidRPr="0051680E">
        <w:rPr>
          <w:rFonts w:ascii="Arial" w:hAnsi="Arial" w:cs="Arial"/>
          <w:sz w:val="24"/>
          <w:szCs w:val="24"/>
        </w:rPr>
        <w:t xml:space="preserve"> </w:t>
      </w:r>
      <w:proofErr w:type="gramStart"/>
      <w:r w:rsidRPr="0051680E">
        <w:rPr>
          <w:rFonts w:ascii="Arial" w:hAnsi="Arial" w:cs="Arial"/>
          <w:sz w:val="24"/>
          <w:szCs w:val="24"/>
        </w:rPr>
        <w:t>Kunjungan pelayanan kesehatan Jiwa terbanyak di RSU Madani Palu.</w:t>
      </w:r>
      <w:proofErr w:type="gramEnd"/>
      <w:r>
        <w:rPr>
          <w:rFonts w:ascii="Arial" w:hAnsi="Arial" w:cs="Arial"/>
          <w:sz w:val="24"/>
          <w:szCs w:val="24"/>
        </w:rPr>
        <w:t xml:space="preserve"> Jumlah kunjungan jiwa dapat di lihat dari grafik di bawah ini:</w:t>
      </w:r>
    </w:p>
    <w:p w:rsidR="00484101" w:rsidRPr="000B3074" w:rsidRDefault="00484101" w:rsidP="00484101">
      <w:pPr>
        <w:pStyle w:val="ListParagraph"/>
        <w:spacing w:after="0" w:line="240" w:lineRule="auto"/>
        <w:ind w:left="0"/>
        <w:jc w:val="center"/>
        <w:rPr>
          <w:rFonts w:ascii="Arial" w:hAnsi="Arial" w:cs="Arial"/>
          <w:b/>
          <w:bCs/>
        </w:rPr>
      </w:pPr>
      <w:r w:rsidRPr="000B3074">
        <w:rPr>
          <w:rFonts w:ascii="Arial" w:hAnsi="Arial" w:cs="Arial"/>
          <w:b/>
          <w:bCs/>
        </w:rPr>
        <w:t>Grafik</w:t>
      </w:r>
      <w:r>
        <w:rPr>
          <w:rFonts w:ascii="Arial" w:hAnsi="Arial" w:cs="Arial"/>
          <w:b/>
          <w:bCs/>
        </w:rPr>
        <w:t xml:space="preserve"> 2.9</w:t>
      </w:r>
    </w:p>
    <w:p w:rsidR="00484101" w:rsidRPr="002E74FA" w:rsidRDefault="00484101" w:rsidP="00484101">
      <w:pPr>
        <w:pStyle w:val="ListParagraph"/>
        <w:spacing w:after="0" w:line="240" w:lineRule="auto"/>
        <w:ind w:left="0"/>
        <w:jc w:val="center"/>
        <w:rPr>
          <w:rFonts w:ascii="Arial" w:hAnsi="Arial" w:cs="Arial"/>
          <w:b/>
          <w:bCs/>
        </w:rPr>
      </w:pPr>
      <w:r>
        <w:rPr>
          <w:noProof/>
          <w:lang w:val="en-GB" w:eastAsia="en-GB"/>
        </w:rPr>
        <w:drawing>
          <wp:anchor distT="0" distB="0" distL="114300" distR="114300" simplePos="0" relativeHeight="251660288" behindDoc="0" locked="0" layoutInCell="1" allowOverlap="1" wp14:anchorId="4374ACF6" wp14:editId="6E1C402B">
            <wp:simplePos x="0" y="0"/>
            <wp:positionH relativeFrom="column">
              <wp:posOffset>228600</wp:posOffset>
            </wp:positionH>
            <wp:positionV relativeFrom="paragraph">
              <wp:posOffset>182245</wp:posOffset>
            </wp:positionV>
            <wp:extent cx="5257800" cy="2286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074">
        <w:rPr>
          <w:rFonts w:ascii="Arial" w:hAnsi="Arial" w:cs="Arial"/>
          <w:b/>
          <w:bCs/>
        </w:rPr>
        <w:t>JUMLAH KUNJUNGAN JIWA DI RUMAH SAKIT TAHUN 202</w:t>
      </w:r>
      <w:r>
        <w:rPr>
          <w:rFonts w:ascii="Arial" w:hAnsi="Arial" w:cs="Arial"/>
          <w:b/>
          <w:bCs/>
        </w:rPr>
        <w:t>2</w:t>
      </w:r>
    </w:p>
    <w:p w:rsidR="00484101" w:rsidRPr="000B3074"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Pr="0051680E" w:rsidRDefault="00484101" w:rsidP="00484101">
      <w:pPr>
        <w:pStyle w:val="ListParagraph"/>
        <w:numPr>
          <w:ilvl w:val="0"/>
          <w:numId w:val="2"/>
        </w:numPr>
        <w:spacing w:line="360" w:lineRule="auto"/>
        <w:ind w:left="360"/>
        <w:jc w:val="both"/>
        <w:rPr>
          <w:rFonts w:ascii="Arial" w:hAnsi="Arial" w:cs="Arial"/>
          <w:b/>
          <w:sz w:val="24"/>
          <w:szCs w:val="24"/>
        </w:rPr>
      </w:pPr>
      <w:r w:rsidRPr="0051680E">
        <w:rPr>
          <w:rFonts w:ascii="Arial" w:hAnsi="Arial" w:cs="Arial"/>
          <w:b/>
          <w:sz w:val="24"/>
          <w:szCs w:val="24"/>
        </w:rPr>
        <w:lastRenderedPageBreak/>
        <w:t>INDIKATOR KINERJA PELAYANAN DI RUMAH SAKIT</w:t>
      </w:r>
    </w:p>
    <w:p w:rsidR="00484101" w:rsidRPr="0051680E" w:rsidRDefault="00484101" w:rsidP="00484101">
      <w:pPr>
        <w:pStyle w:val="ListParagraph"/>
        <w:numPr>
          <w:ilvl w:val="0"/>
          <w:numId w:val="3"/>
        </w:numPr>
        <w:spacing w:line="360" w:lineRule="auto"/>
        <w:ind w:left="360"/>
        <w:jc w:val="both"/>
        <w:rPr>
          <w:rFonts w:ascii="Arial" w:hAnsi="Arial" w:cs="Arial"/>
          <w:sz w:val="24"/>
          <w:szCs w:val="24"/>
        </w:rPr>
      </w:pPr>
      <w:r w:rsidRPr="0051680E">
        <w:rPr>
          <w:rFonts w:ascii="Arial" w:hAnsi="Arial" w:cs="Arial"/>
          <w:sz w:val="24"/>
          <w:szCs w:val="24"/>
        </w:rPr>
        <w:t>Angka Penggunaan Tempat Tidur (BOR)</w:t>
      </w:r>
    </w:p>
    <w:p w:rsidR="00484101" w:rsidRDefault="00484101" w:rsidP="00484101">
      <w:pPr>
        <w:pStyle w:val="ListParagraph"/>
        <w:spacing w:line="360" w:lineRule="auto"/>
        <w:ind w:left="0" w:firstLine="540"/>
        <w:jc w:val="both"/>
        <w:rPr>
          <w:rFonts w:ascii="Arial" w:hAnsi="Arial" w:cs="Arial"/>
          <w:sz w:val="24"/>
          <w:szCs w:val="24"/>
        </w:rPr>
      </w:pPr>
      <w:proofErr w:type="gramStart"/>
      <w:r w:rsidRPr="0051680E">
        <w:rPr>
          <w:rFonts w:ascii="Arial" w:hAnsi="Arial" w:cs="Arial"/>
          <w:sz w:val="24"/>
          <w:szCs w:val="24"/>
        </w:rPr>
        <w:t>Angka penggunaan tempat tidur (BOR) adalah indikator yang digunakan untuk mengetahui tingkat pemanfaatan tempat tidur rumah sakit.</w:t>
      </w:r>
      <w:proofErr w:type="gramEnd"/>
      <w:r w:rsidRPr="0051680E">
        <w:rPr>
          <w:rFonts w:ascii="Arial" w:hAnsi="Arial" w:cs="Arial"/>
          <w:sz w:val="24"/>
          <w:szCs w:val="24"/>
        </w:rPr>
        <w:t xml:space="preserve"> </w:t>
      </w:r>
      <w:proofErr w:type="gramStart"/>
      <w:r w:rsidRPr="0051680E">
        <w:rPr>
          <w:rFonts w:ascii="Arial" w:hAnsi="Arial" w:cs="Arial"/>
          <w:sz w:val="24"/>
          <w:szCs w:val="24"/>
        </w:rPr>
        <w:t>BOR yang ideal adalah 60 – 85%.</w:t>
      </w:r>
      <w:proofErr w:type="gramEnd"/>
      <w:r w:rsidRPr="0051680E">
        <w:rPr>
          <w:rFonts w:ascii="Arial" w:hAnsi="Arial" w:cs="Arial"/>
          <w:sz w:val="24"/>
          <w:szCs w:val="24"/>
        </w:rPr>
        <w:t xml:space="preserve"> Rata-rata BOR rumah sakit di Sulawesi Tengah pada tahun 2022 adalah 41,2 %, angka ini masih belum masuk kategori ideal. </w:t>
      </w:r>
      <w:proofErr w:type="gramStart"/>
      <w:r w:rsidRPr="0051680E">
        <w:rPr>
          <w:rFonts w:ascii="Arial" w:hAnsi="Arial" w:cs="Arial"/>
          <w:sz w:val="24"/>
          <w:szCs w:val="24"/>
        </w:rPr>
        <w:t>Nilai tersebut karena dipengaruhi nilai BOR dari beberapa rumah sakit yang baru operasional dan adanya pandemi COVID 19 sehingga turut berpengaruh pada sistem pelayanan di rumah sakit.</w:t>
      </w:r>
      <w:proofErr w:type="gramEnd"/>
    </w:p>
    <w:p w:rsidR="00484101" w:rsidRPr="00AF06B4" w:rsidRDefault="00484101" w:rsidP="00484101">
      <w:pPr>
        <w:pStyle w:val="ListParagraph"/>
        <w:spacing w:line="360" w:lineRule="auto"/>
        <w:ind w:left="0" w:firstLine="540"/>
        <w:jc w:val="both"/>
        <w:rPr>
          <w:rFonts w:ascii="Arial" w:hAnsi="Arial" w:cs="Arial"/>
          <w:sz w:val="24"/>
          <w:szCs w:val="24"/>
        </w:rPr>
      </w:pPr>
      <w:r w:rsidRPr="0051680E">
        <w:rPr>
          <w:rFonts w:ascii="Arial" w:hAnsi="Arial" w:cs="Arial"/>
          <w:sz w:val="24"/>
          <w:szCs w:val="24"/>
        </w:rPr>
        <w:t xml:space="preserve">Adapun nilai BOR yang masuk kategori ideal terdapat pada </w:t>
      </w:r>
      <w:r w:rsidRPr="0051680E">
        <w:rPr>
          <w:rFonts w:ascii="Arial" w:hAnsi="Arial" w:cs="Arial"/>
          <w:sz w:val="24"/>
          <w:szCs w:val="24"/>
        </w:rPr>
        <w:br/>
        <w:t>RSIA Defina (81</w:t>
      </w:r>
      <w:proofErr w:type="gramStart"/>
      <w:r w:rsidRPr="0051680E">
        <w:rPr>
          <w:rFonts w:ascii="Arial" w:hAnsi="Arial" w:cs="Arial"/>
          <w:sz w:val="24"/>
          <w:szCs w:val="24"/>
        </w:rPr>
        <w:t>,5</w:t>
      </w:r>
      <w:proofErr w:type="gramEnd"/>
      <w:r w:rsidRPr="0051680E">
        <w:rPr>
          <w:rFonts w:ascii="Arial" w:hAnsi="Arial" w:cs="Arial"/>
          <w:sz w:val="24"/>
          <w:szCs w:val="24"/>
        </w:rPr>
        <w:t xml:space="preserve"> %). Namun ada pula yang nilai BOR masih jauh dari angka ideal yakni RSUD </w:t>
      </w:r>
      <w:proofErr w:type="gramStart"/>
      <w:r w:rsidRPr="0051680E">
        <w:rPr>
          <w:rFonts w:ascii="Arial" w:hAnsi="Arial" w:cs="Arial"/>
          <w:sz w:val="24"/>
          <w:szCs w:val="24"/>
        </w:rPr>
        <w:t>Wakai ,</w:t>
      </w:r>
      <w:proofErr w:type="gramEnd"/>
      <w:r w:rsidRPr="0051680E">
        <w:rPr>
          <w:rFonts w:ascii="Arial" w:hAnsi="Arial" w:cs="Arial"/>
          <w:sz w:val="24"/>
          <w:szCs w:val="24"/>
        </w:rPr>
        <w:t xml:space="preserve"> dimana nilai BOR sebesar 1,9 %.. Lebih jelasnya pemanfaatan tempat tidur (BOR) di rumah sakit Provinsi Sulawesi Tengah, dapat dilihat pada diagram dibawah ini.</w:t>
      </w:r>
    </w:p>
    <w:p w:rsidR="00484101" w:rsidRPr="005B5427" w:rsidRDefault="00484101" w:rsidP="00484101">
      <w:pPr>
        <w:pStyle w:val="ListParagraph"/>
        <w:spacing w:after="0" w:line="240" w:lineRule="auto"/>
        <w:ind w:left="0"/>
        <w:jc w:val="center"/>
        <w:rPr>
          <w:rFonts w:ascii="Arial" w:hAnsi="Arial" w:cs="Arial"/>
          <w:b/>
          <w:bCs/>
        </w:rPr>
      </w:pPr>
      <w:r w:rsidRPr="005B5427">
        <w:rPr>
          <w:rFonts w:ascii="Arial" w:hAnsi="Arial" w:cs="Arial"/>
          <w:b/>
          <w:bCs/>
        </w:rPr>
        <w:t>Grafik</w:t>
      </w:r>
      <w:r>
        <w:rPr>
          <w:rFonts w:ascii="Arial" w:hAnsi="Arial" w:cs="Arial"/>
          <w:b/>
          <w:bCs/>
        </w:rPr>
        <w:t xml:space="preserve"> 2.10</w:t>
      </w:r>
    </w:p>
    <w:p w:rsidR="00484101" w:rsidRPr="005B5427" w:rsidRDefault="00484101" w:rsidP="00484101">
      <w:pPr>
        <w:pStyle w:val="ListParagraph"/>
        <w:spacing w:after="0" w:line="240" w:lineRule="auto"/>
        <w:ind w:left="0"/>
        <w:jc w:val="center"/>
        <w:rPr>
          <w:rFonts w:ascii="Arial" w:hAnsi="Arial" w:cs="Arial"/>
          <w:b/>
          <w:bCs/>
        </w:rPr>
      </w:pPr>
      <w:r>
        <w:rPr>
          <w:noProof/>
          <w:lang w:val="en-GB" w:eastAsia="en-GB"/>
        </w:rPr>
        <w:drawing>
          <wp:anchor distT="0" distB="0" distL="114300" distR="114300" simplePos="0" relativeHeight="251661312" behindDoc="0" locked="0" layoutInCell="1" allowOverlap="1" wp14:anchorId="26910C24" wp14:editId="258B8018">
            <wp:simplePos x="0" y="0"/>
            <wp:positionH relativeFrom="column">
              <wp:posOffset>228600</wp:posOffset>
            </wp:positionH>
            <wp:positionV relativeFrom="paragraph">
              <wp:posOffset>182245</wp:posOffset>
            </wp:positionV>
            <wp:extent cx="5257800" cy="21717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427">
        <w:rPr>
          <w:rFonts w:ascii="Arial" w:hAnsi="Arial" w:cs="Arial"/>
          <w:b/>
          <w:bCs/>
        </w:rPr>
        <w:t xml:space="preserve">INDIKATOR </w:t>
      </w:r>
      <w:r>
        <w:rPr>
          <w:rFonts w:ascii="Arial" w:hAnsi="Arial" w:cs="Arial"/>
          <w:b/>
          <w:bCs/>
        </w:rPr>
        <w:t xml:space="preserve">PERSENTASE </w:t>
      </w:r>
      <w:r w:rsidRPr="005B5427">
        <w:rPr>
          <w:rFonts w:ascii="Arial" w:hAnsi="Arial" w:cs="Arial"/>
          <w:b/>
          <w:bCs/>
        </w:rPr>
        <w:t>BOR DI RUMAH SAKIT SULAWESI TENGAH TAHUN 2022</w:t>
      </w:r>
    </w:p>
    <w:p w:rsidR="00484101" w:rsidRPr="000563D4"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Pr="0051680E" w:rsidRDefault="00484101" w:rsidP="00484101">
      <w:pPr>
        <w:pStyle w:val="ListParagraph"/>
        <w:numPr>
          <w:ilvl w:val="0"/>
          <w:numId w:val="3"/>
        </w:numPr>
        <w:spacing w:line="360" w:lineRule="auto"/>
        <w:ind w:left="540" w:hanging="540"/>
        <w:jc w:val="both"/>
        <w:rPr>
          <w:rFonts w:ascii="Arial" w:hAnsi="Arial" w:cs="Arial"/>
          <w:sz w:val="24"/>
          <w:szCs w:val="24"/>
        </w:rPr>
      </w:pPr>
      <w:r w:rsidRPr="0051680E">
        <w:rPr>
          <w:rFonts w:ascii="Arial" w:hAnsi="Arial" w:cs="Arial"/>
          <w:sz w:val="24"/>
          <w:szCs w:val="24"/>
        </w:rPr>
        <w:t>Rata rata lama perawatan (LOS)</w:t>
      </w:r>
    </w:p>
    <w:p w:rsidR="00484101" w:rsidRDefault="00484101" w:rsidP="00484101">
      <w:pPr>
        <w:pStyle w:val="ListParagraph"/>
        <w:spacing w:line="360" w:lineRule="auto"/>
        <w:ind w:left="0" w:firstLine="540"/>
        <w:jc w:val="both"/>
        <w:rPr>
          <w:rFonts w:ascii="Arial" w:hAnsi="Arial" w:cs="Arial"/>
          <w:sz w:val="24"/>
          <w:szCs w:val="24"/>
        </w:rPr>
      </w:pPr>
      <w:proofErr w:type="gramStart"/>
      <w:r w:rsidRPr="0051680E">
        <w:rPr>
          <w:rFonts w:ascii="Arial" w:hAnsi="Arial" w:cs="Arial"/>
          <w:sz w:val="24"/>
          <w:szCs w:val="24"/>
        </w:rPr>
        <w:t>Rata-rata lama perawatan di rumah sakit (LOS) merupakan indikator yang digunakan untuk mengukur efisiensi pelayanan rumah sakit.</w:t>
      </w:r>
      <w:proofErr w:type="gramEnd"/>
      <w:r w:rsidRPr="0051680E">
        <w:rPr>
          <w:rFonts w:ascii="Arial" w:hAnsi="Arial" w:cs="Arial"/>
          <w:sz w:val="24"/>
          <w:szCs w:val="24"/>
        </w:rPr>
        <w:t xml:space="preserve"> </w:t>
      </w:r>
      <w:proofErr w:type="gramStart"/>
      <w:r w:rsidRPr="0051680E">
        <w:rPr>
          <w:rFonts w:ascii="Arial" w:hAnsi="Arial" w:cs="Arial"/>
          <w:sz w:val="24"/>
          <w:szCs w:val="24"/>
        </w:rPr>
        <w:t>Secara umum nilai LOS yang ideal antara 6-9 hari.</w:t>
      </w:r>
      <w:proofErr w:type="gramEnd"/>
      <w:r w:rsidRPr="0051680E">
        <w:rPr>
          <w:rFonts w:ascii="Arial" w:hAnsi="Arial" w:cs="Arial"/>
          <w:sz w:val="24"/>
          <w:szCs w:val="24"/>
        </w:rPr>
        <w:t xml:space="preserve"> Informasi lamanya perawatan di rumah sakit se Sulawesi Tengah pada tahun 2022, secara rata-rata masih cukup pendek yaitu 3 hari, dengan lama perawatan maksimal selama 5 hari. </w:t>
      </w:r>
      <w:proofErr w:type="gramStart"/>
      <w:r w:rsidRPr="0051680E">
        <w:rPr>
          <w:rFonts w:ascii="Arial" w:hAnsi="Arial" w:cs="Arial"/>
          <w:sz w:val="24"/>
          <w:szCs w:val="24"/>
        </w:rPr>
        <w:t>Hal ini menunjukkan bahwa pelayanan yang diberikan sudah cukup efisien dan mutu pelayanan yang cukup baik.</w:t>
      </w:r>
      <w:proofErr w:type="gramEnd"/>
      <w:r w:rsidRPr="0051680E">
        <w:rPr>
          <w:rFonts w:ascii="Arial" w:hAnsi="Arial" w:cs="Arial"/>
          <w:sz w:val="24"/>
          <w:szCs w:val="24"/>
        </w:rPr>
        <w:t xml:space="preserve"> </w:t>
      </w:r>
    </w:p>
    <w:p w:rsidR="00484101" w:rsidRDefault="00484101" w:rsidP="00484101">
      <w:pPr>
        <w:pStyle w:val="ListParagraph"/>
        <w:spacing w:line="360" w:lineRule="auto"/>
        <w:ind w:left="0" w:firstLine="540"/>
        <w:jc w:val="both"/>
        <w:rPr>
          <w:rFonts w:ascii="Arial" w:hAnsi="Arial" w:cs="Arial"/>
          <w:sz w:val="24"/>
          <w:szCs w:val="24"/>
        </w:rPr>
      </w:pPr>
      <w:r w:rsidRPr="0051680E">
        <w:rPr>
          <w:rFonts w:ascii="Arial" w:hAnsi="Arial" w:cs="Arial"/>
          <w:sz w:val="24"/>
          <w:szCs w:val="24"/>
        </w:rPr>
        <w:t xml:space="preserve">Gambaran nilai LOS di rumah sakit Provinsi Sulawesi Tengah sebagaimana diagram berikut. </w:t>
      </w:r>
    </w:p>
    <w:p w:rsidR="00484101" w:rsidRPr="00D265AD" w:rsidRDefault="00484101" w:rsidP="00484101">
      <w:pPr>
        <w:pStyle w:val="ListParagraph"/>
        <w:spacing w:after="0" w:line="240" w:lineRule="auto"/>
        <w:ind w:left="0"/>
        <w:jc w:val="center"/>
        <w:rPr>
          <w:rFonts w:ascii="Arial" w:hAnsi="Arial" w:cs="Arial"/>
          <w:b/>
          <w:bCs/>
        </w:rPr>
      </w:pPr>
      <w:r w:rsidRPr="00D265AD">
        <w:rPr>
          <w:rFonts w:ascii="Arial" w:hAnsi="Arial" w:cs="Arial"/>
          <w:b/>
          <w:bCs/>
        </w:rPr>
        <w:lastRenderedPageBreak/>
        <w:t>Grafik</w:t>
      </w:r>
      <w:r>
        <w:rPr>
          <w:rFonts w:ascii="Arial" w:hAnsi="Arial" w:cs="Arial"/>
          <w:b/>
          <w:bCs/>
        </w:rPr>
        <w:t xml:space="preserve"> 2.11</w:t>
      </w:r>
    </w:p>
    <w:p w:rsidR="00484101" w:rsidRPr="00D265AD" w:rsidRDefault="00484101" w:rsidP="00484101">
      <w:pPr>
        <w:pStyle w:val="ListParagraph"/>
        <w:spacing w:after="0" w:line="240" w:lineRule="auto"/>
        <w:ind w:left="0"/>
        <w:jc w:val="center"/>
        <w:rPr>
          <w:rFonts w:ascii="Arial" w:hAnsi="Arial" w:cs="Arial"/>
          <w:b/>
          <w:bCs/>
        </w:rPr>
      </w:pPr>
      <w:r>
        <w:rPr>
          <w:noProof/>
          <w:lang w:val="en-GB" w:eastAsia="en-GB"/>
        </w:rPr>
        <w:drawing>
          <wp:anchor distT="0" distB="0" distL="114300" distR="114300" simplePos="0" relativeHeight="251662336" behindDoc="0" locked="0" layoutInCell="1" allowOverlap="1" wp14:anchorId="2A676C95" wp14:editId="5CBD6180">
            <wp:simplePos x="0" y="0"/>
            <wp:positionH relativeFrom="column">
              <wp:posOffset>228600</wp:posOffset>
            </wp:positionH>
            <wp:positionV relativeFrom="paragraph">
              <wp:posOffset>186690</wp:posOffset>
            </wp:positionV>
            <wp:extent cx="5257800" cy="2286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5AD">
        <w:rPr>
          <w:rFonts w:ascii="Arial" w:hAnsi="Arial" w:cs="Arial"/>
          <w:b/>
          <w:bCs/>
        </w:rPr>
        <w:t xml:space="preserve">INDIKATOR </w:t>
      </w:r>
      <w:r>
        <w:rPr>
          <w:rFonts w:ascii="Arial" w:hAnsi="Arial" w:cs="Arial"/>
          <w:b/>
          <w:bCs/>
        </w:rPr>
        <w:t xml:space="preserve">PERSENTASE </w:t>
      </w:r>
      <w:r w:rsidRPr="00D265AD">
        <w:rPr>
          <w:rFonts w:ascii="Arial" w:hAnsi="Arial" w:cs="Arial"/>
          <w:b/>
          <w:bCs/>
        </w:rPr>
        <w:t>LOS DI RUMAH SAKIT SULAWESI TENGAH TAHUN 2022</w:t>
      </w:r>
    </w:p>
    <w:p w:rsidR="00484101" w:rsidRPr="00AF06B4"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Pr="0051680E" w:rsidRDefault="00484101" w:rsidP="00484101">
      <w:pPr>
        <w:pStyle w:val="ListParagraph"/>
        <w:numPr>
          <w:ilvl w:val="0"/>
          <w:numId w:val="3"/>
        </w:numPr>
        <w:spacing w:line="360" w:lineRule="auto"/>
        <w:ind w:left="540" w:hanging="540"/>
        <w:jc w:val="both"/>
        <w:rPr>
          <w:rFonts w:ascii="Arial" w:hAnsi="Arial" w:cs="Arial"/>
          <w:sz w:val="24"/>
          <w:szCs w:val="24"/>
        </w:rPr>
      </w:pPr>
      <w:r w:rsidRPr="0051680E">
        <w:rPr>
          <w:rFonts w:ascii="Arial" w:hAnsi="Arial" w:cs="Arial"/>
          <w:sz w:val="24"/>
          <w:szCs w:val="24"/>
        </w:rPr>
        <w:t>Interval Penggunaan Tempat Tidur (TOI)</w:t>
      </w:r>
    </w:p>
    <w:p w:rsidR="00484101" w:rsidRDefault="00484101" w:rsidP="00484101">
      <w:pPr>
        <w:pStyle w:val="ListParagraph"/>
        <w:spacing w:line="360" w:lineRule="auto"/>
        <w:ind w:left="0" w:firstLine="540"/>
        <w:jc w:val="both"/>
        <w:rPr>
          <w:rFonts w:ascii="Arial" w:hAnsi="Arial" w:cs="Arial"/>
          <w:sz w:val="24"/>
          <w:szCs w:val="24"/>
        </w:rPr>
      </w:pPr>
      <w:r w:rsidRPr="0051680E">
        <w:rPr>
          <w:rFonts w:ascii="Arial" w:hAnsi="Arial" w:cs="Arial"/>
          <w:sz w:val="24"/>
          <w:szCs w:val="24"/>
        </w:rPr>
        <w:t xml:space="preserve">Turn </w:t>
      </w:r>
      <w:proofErr w:type="gramStart"/>
      <w:r w:rsidRPr="0051680E">
        <w:rPr>
          <w:rFonts w:ascii="Arial" w:hAnsi="Arial" w:cs="Arial"/>
          <w:sz w:val="24"/>
          <w:szCs w:val="24"/>
        </w:rPr>
        <w:t>Over</w:t>
      </w:r>
      <w:proofErr w:type="gramEnd"/>
      <w:r w:rsidRPr="0051680E">
        <w:rPr>
          <w:rFonts w:ascii="Arial" w:hAnsi="Arial" w:cs="Arial"/>
          <w:sz w:val="24"/>
          <w:szCs w:val="24"/>
        </w:rPr>
        <w:t xml:space="preserve"> Interval (TOI) adalah rata-rata jumlah hari TT tidak terpakai dari saat kosong sampai saat terisi berikutnya. </w:t>
      </w:r>
      <w:proofErr w:type="gramStart"/>
      <w:r w:rsidRPr="0051680E">
        <w:rPr>
          <w:rFonts w:ascii="Arial" w:hAnsi="Arial" w:cs="Arial"/>
          <w:sz w:val="24"/>
          <w:szCs w:val="24"/>
        </w:rPr>
        <w:t>Angka ini merupakan salah satu indikator tingkat efisiensi pelayanan rumah sakit.</w:t>
      </w:r>
      <w:proofErr w:type="gramEnd"/>
      <w:r w:rsidRPr="0051680E">
        <w:rPr>
          <w:rFonts w:ascii="Arial" w:hAnsi="Arial" w:cs="Arial"/>
          <w:sz w:val="24"/>
          <w:szCs w:val="24"/>
        </w:rPr>
        <w:t xml:space="preserve"> </w:t>
      </w:r>
      <w:proofErr w:type="gramStart"/>
      <w:r w:rsidRPr="0051680E">
        <w:rPr>
          <w:rFonts w:ascii="Arial" w:hAnsi="Arial" w:cs="Arial"/>
          <w:sz w:val="24"/>
          <w:szCs w:val="24"/>
        </w:rPr>
        <w:t>Standar TOI adalah 1 – 3 hari.</w:t>
      </w:r>
      <w:proofErr w:type="gramEnd"/>
      <w:r w:rsidRPr="0051680E">
        <w:rPr>
          <w:rFonts w:ascii="Arial" w:hAnsi="Arial" w:cs="Arial"/>
          <w:sz w:val="24"/>
          <w:szCs w:val="24"/>
        </w:rPr>
        <w:t xml:space="preserve"> </w:t>
      </w:r>
      <w:proofErr w:type="gramStart"/>
      <w:r w:rsidRPr="0051680E">
        <w:rPr>
          <w:rFonts w:ascii="Arial" w:hAnsi="Arial" w:cs="Arial"/>
          <w:sz w:val="24"/>
          <w:szCs w:val="24"/>
        </w:rPr>
        <w:t>Rata-rata TOI di Rumah Sakit Provinsi Sulawesi Tengah adalah 5 Hari, belum berkategori ideal.</w:t>
      </w:r>
      <w:proofErr w:type="gramEnd"/>
      <w:r w:rsidRPr="0051680E">
        <w:rPr>
          <w:rFonts w:ascii="Arial" w:hAnsi="Arial" w:cs="Arial"/>
          <w:sz w:val="24"/>
          <w:szCs w:val="24"/>
        </w:rPr>
        <w:t xml:space="preserve"> </w:t>
      </w:r>
    </w:p>
    <w:p w:rsidR="00484101" w:rsidRDefault="00484101" w:rsidP="00484101">
      <w:pPr>
        <w:pStyle w:val="ListParagraph"/>
        <w:spacing w:line="360" w:lineRule="auto"/>
        <w:ind w:left="0" w:firstLine="540"/>
        <w:jc w:val="both"/>
        <w:rPr>
          <w:rFonts w:ascii="Arial" w:hAnsi="Arial" w:cs="Arial"/>
          <w:sz w:val="24"/>
          <w:szCs w:val="24"/>
        </w:rPr>
      </w:pPr>
      <w:r w:rsidRPr="0051680E">
        <w:rPr>
          <w:rFonts w:ascii="Arial" w:hAnsi="Arial" w:cs="Arial"/>
          <w:sz w:val="24"/>
          <w:szCs w:val="24"/>
        </w:rPr>
        <w:t>Walaupun masih ada juga rumah sakit yang nilai TOI sangat masih tinggi yaitu RSU Salabangka paku yang nilainya tinggi sebesar 24 hari, hal ini mengingat masih minimnya pasien yang dirawat inap. Adapun rumah sakit yang memiliki TOI sesuai standar yakni RSUD Undata, RS Woodward, RSUD Kolonodale, RS Ampana, RS Samaritan, RSIA Defina dan Tinatapura</w:t>
      </w:r>
    </w:p>
    <w:p w:rsidR="00484101" w:rsidRDefault="00484101" w:rsidP="00484101">
      <w:pPr>
        <w:pStyle w:val="ListParagraph"/>
        <w:spacing w:line="360" w:lineRule="auto"/>
        <w:ind w:left="0" w:firstLine="540"/>
        <w:jc w:val="both"/>
        <w:rPr>
          <w:rFonts w:ascii="Arial" w:hAnsi="Arial" w:cs="Arial"/>
          <w:sz w:val="24"/>
          <w:szCs w:val="24"/>
        </w:rPr>
      </w:pPr>
      <w:proofErr w:type="gramStart"/>
      <w:r w:rsidRPr="0051680E">
        <w:rPr>
          <w:rFonts w:ascii="Arial" w:hAnsi="Arial" w:cs="Arial"/>
          <w:sz w:val="24"/>
          <w:szCs w:val="24"/>
        </w:rPr>
        <w:t>Data tersebut menunjukkan bahwa tingkat efisiensi penggunaan tempat tidur secara umum sudah cukup baik walaupun masih terdapat rumah sakit yang belum efisien.</w:t>
      </w:r>
      <w:proofErr w:type="gramEnd"/>
      <w:r w:rsidRPr="0051680E">
        <w:rPr>
          <w:rFonts w:ascii="Arial" w:hAnsi="Arial" w:cs="Arial"/>
          <w:sz w:val="24"/>
          <w:szCs w:val="24"/>
        </w:rPr>
        <w:t xml:space="preserve"> Gambaran indikator TOI rumah sakit se Sulawesi Tengah sebagaimana diagram berikut ini. </w:t>
      </w: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Default="00484101" w:rsidP="00484101">
      <w:pPr>
        <w:pStyle w:val="ListParagraph"/>
        <w:spacing w:line="360" w:lineRule="auto"/>
        <w:ind w:left="0" w:firstLine="540"/>
        <w:jc w:val="both"/>
        <w:rPr>
          <w:rFonts w:ascii="Arial" w:hAnsi="Arial" w:cs="Arial"/>
          <w:sz w:val="24"/>
          <w:szCs w:val="24"/>
        </w:rPr>
      </w:pPr>
    </w:p>
    <w:p w:rsidR="00484101" w:rsidRPr="00007652" w:rsidRDefault="00484101" w:rsidP="00484101">
      <w:pPr>
        <w:pStyle w:val="ListParagraph"/>
        <w:spacing w:after="0" w:line="240" w:lineRule="auto"/>
        <w:ind w:left="0"/>
        <w:jc w:val="center"/>
        <w:rPr>
          <w:rFonts w:ascii="Arial" w:hAnsi="Arial" w:cs="Arial"/>
          <w:b/>
          <w:bCs/>
        </w:rPr>
      </w:pPr>
      <w:r w:rsidRPr="00007652">
        <w:rPr>
          <w:rFonts w:ascii="Arial" w:hAnsi="Arial" w:cs="Arial"/>
          <w:b/>
          <w:bCs/>
        </w:rPr>
        <w:lastRenderedPageBreak/>
        <w:t>Grafik</w:t>
      </w:r>
      <w:r>
        <w:rPr>
          <w:rFonts w:ascii="Arial" w:hAnsi="Arial" w:cs="Arial"/>
          <w:b/>
          <w:bCs/>
        </w:rPr>
        <w:t xml:space="preserve"> 2.12</w:t>
      </w:r>
    </w:p>
    <w:p w:rsidR="00484101" w:rsidRPr="00007652" w:rsidRDefault="00484101" w:rsidP="00484101">
      <w:pPr>
        <w:pStyle w:val="ListParagraph"/>
        <w:spacing w:after="0" w:line="240" w:lineRule="auto"/>
        <w:ind w:left="0"/>
        <w:jc w:val="center"/>
        <w:rPr>
          <w:rFonts w:ascii="Arial" w:hAnsi="Arial" w:cs="Arial"/>
          <w:b/>
          <w:bCs/>
        </w:rPr>
      </w:pPr>
      <w:r>
        <w:rPr>
          <w:noProof/>
          <w:lang w:val="en-GB" w:eastAsia="en-GB"/>
        </w:rPr>
        <w:drawing>
          <wp:anchor distT="0" distB="0" distL="114300" distR="114300" simplePos="0" relativeHeight="251663360" behindDoc="0" locked="0" layoutInCell="1" allowOverlap="1" wp14:anchorId="47AB17DE" wp14:editId="09BF78D1">
            <wp:simplePos x="0" y="0"/>
            <wp:positionH relativeFrom="column">
              <wp:posOffset>228600</wp:posOffset>
            </wp:positionH>
            <wp:positionV relativeFrom="paragraph">
              <wp:posOffset>274320</wp:posOffset>
            </wp:positionV>
            <wp:extent cx="5257800" cy="2286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652">
        <w:rPr>
          <w:rFonts w:ascii="Arial" w:hAnsi="Arial" w:cs="Arial"/>
          <w:b/>
          <w:bCs/>
        </w:rPr>
        <w:t xml:space="preserve">INDIKATOR </w:t>
      </w:r>
      <w:r>
        <w:rPr>
          <w:rFonts w:ascii="Arial" w:hAnsi="Arial" w:cs="Arial"/>
          <w:b/>
          <w:bCs/>
        </w:rPr>
        <w:t xml:space="preserve">PERSENTASE </w:t>
      </w:r>
      <w:r w:rsidRPr="00007652">
        <w:rPr>
          <w:rFonts w:ascii="Arial" w:hAnsi="Arial" w:cs="Arial"/>
          <w:b/>
          <w:bCs/>
        </w:rPr>
        <w:t>TOI DI RUMAH SAKIT SULAWESI TENGAH TAHUN 2022</w:t>
      </w:r>
    </w:p>
    <w:p w:rsidR="00484101" w:rsidRPr="00EC42DD"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Pr="0051680E" w:rsidRDefault="00484101" w:rsidP="00484101">
      <w:pPr>
        <w:pStyle w:val="ListParagraph"/>
        <w:numPr>
          <w:ilvl w:val="0"/>
          <w:numId w:val="3"/>
        </w:numPr>
        <w:spacing w:line="360" w:lineRule="auto"/>
        <w:ind w:left="540" w:hanging="540"/>
        <w:jc w:val="both"/>
        <w:rPr>
          <w:rFonts w:ascii="Arial" w:hAnsi="Arial" w:cs="Arial"/>
          <w:sz w:val="24"/>
          <w:szCs w:val="24"/>
        </w:rPr>
      </w:pPr>
      <w:r w:rsidRPr="0051680E">
        <w:rPr>
          <w:rFonts w:ascii="Arial" w:hAnsi="Arial" w:cs="Arial"/>
          <w:sz w:val="24"/>
          <w:szCs w:val="24"/>
        </w:rPr>
        <w:t>Angka Kematian Umum (GDR)</w:t>
      </w:r>
    </w:p>
    <w:p w:rsidR="00484101" w:rsidRDefault="00484101" w:rsidP="00484101">
      <w:pPr>
        <w:pStyle w:val="ListParagraph"/>
        <w:spacing w:line="360" w:lineRule="auto"/>
        <w:ind w:left="0" w:firstLine="540"/>
        <w:jc w:val="both"/>
        <w:rPr>
          <w:rFonts w:ascii="Arial" w:hAnsi="Arial" w:cs="Arial"/>
          <w:sz w:val="24"/>
          <w:szCs w:val="24"/>
        </w:rPr>
      </w:pPr>
      <w:r w:rsidRPr="0051680E">
        <w:rPr>
          <w:rFonts w:ascii="Arial" w:hAnsi="Arial" w:cs="Arial"/>
          <w:sz w:val="24"/>
          <w:szCs w:val="24"/>
        </w:rPr>
        <w:t xml:space="preserve">Gross Death Rate (GDR) adalah angka kematian total pasien rawat inap yang keluar RS per 1000 penderita keluar hidup dan mati. Indikator ini menggambarkan kualitas pelayanan suatu rumah sakit secara umum, meskipun GDR dipengaruhi juga oleh angka kematian ≤ 48 jam yang umumnya merupakan kasus gawat darurat. </w:t>
      </w:r>
      <w:proofErr w:type="gramStart"/>
      <w:r w:rsidRPr="0051680E">
        <w:rPr>
          <w:rFonts w:ascii="Arial" w:hAnsi="Arial" w:cs="Arial"/>
          <w:sz w:val="24"/>
          <w:szCs w:val="24"/>
        </w:rPr>
        <w:t>Nilai GDR seyogyanya tidak lebih dari 45 per 1000 Penderita keluar.</w:t>
      </w:r>
      <w:proofErr w:type="gramEnd"/>
      <w:r w:rsidRPr="0051680E">
        <w:rPr>
          <w:rFonts w:ascii="Arial" w:hAnsi="Arial" w:cs="Arial"/>
          <w:sz w:val="24"/>
          <w:szCs w:val="24"/>
        </w:rPr>
        <w:t xml:space="preserve"> </w:t>
      </w:r>
      <w:proofErr w:type="gramStart"/>
      <w:r w:rsidRPr="0051680E">
        <w:rPr>
          <w:rFonts w:ascii="Arial" w:hAnsi="Arial" w:cs="Arial"/>
          <w:sz w:val="24"/>
          <w:szCs w:val="24"/>
        </w:rPr>
        <w:t>Rata-rata nilai cakupan GDR rumah sakit di Provinsi Sulawesi Tengah sebesar 24 per 1000 penderita keluar, masih kategori ideal.</w:t>
      </w:r>
      <w:proofErr w:type="gramEnd"/>
      <w:r w:rsidRPr="0051680E">
        <w:rPr>
          <w:rFonts w:ascii="Arial" w:hAnsi="Arial" w:cs="Arial"/>
          <w:sz w:val="24"/>
          <w:szCs w:val="24"/>
        </w:rPr>
        <w:t xml:space="preserve"> Secara umum pencapaian indikator GDR di rumah sakit se Provinsi Sulawesi Tengah sebagaimana diagram berikut.  </w:t>
      </w:r>
    </w:p>
    <w:p w:rsidR="00484101" w:rsidRPr="00EC42DD" w:rsidRDefault="00484101" w:rsidP="00484101">
      <w:pPr>
        <w:pStyle w:val="ListParagraph"/>
        <w:spacing w:after="0" w:line="240" w:lineRule="auto"/>
        <w:ind w:left="0"/>
        <w:jc w:val="center"/>
        <w:rPr>
          <w:rFonts w:ascii="Arial" w:hAnsi="Arial" w:cs="Arial"/>
          <w:b/>
          <w:bCs/>
        </w:rPr>
      </w:pPr>
      <w:r w:rsidRPr="00EC42DD">
        <w:rPr>
          <w:rFonts w:ascii="Arial" w:hAnsi="Arial" w:cs="Arial"/>
          <w:b/>
          <w:bCs/>
        </w:rPr>
        <w:t>Grafik</w:t>
      </w:r>
      <w:r>
        <w:rPr>
          <w:rFonts w:ascii="Arial" w:hAnsi="Arial" w:cs="Arial"/>
          <w:b/>
          <w:bCs/>
        </w:rPr>
        <w:t xml:space="preserve"> 2.13</w:t>
      </w:r>
    </w:p>
    <w:p w:rsidR="00484101" w:rsidRPr="00EC42DD" w:rsidRDefault="00484101" w:rsidP="00484101">
      <w:pPr>
        <w:pStyle w:val="ListParagraph"/>
        <w:spacing w:after="0" w:line="240" w:lineRule="auto"/>
        <w:ind w:left="0"/>
        <w:jc w:val="center"/>
        <w:rPr>
          <w:rFonts w:ascii="Arial" w:hAnsi="Arial" w:cs="Arial"/>
          <w:b/>
          <w:bCs/>
        </w:rPr>
      </w:pPr>
      <w:r>
        <w:rPr>
          <w:noProof/>
          <w:lang w:val="en-GB" w:eastAsia="en-GB"/>
        </w:rPr>
        <w:drawing>
          <wp:anchor distT="0" distB="0" distL="114300" distR="114300" simplePos="0" relativeHeight="251664384" behindDoc="0" locked="0" layoutInCell="1" allowOverlap="1" wp14:anchorId="187773CE" wp14:editId="39A27722">
            <wp:simplePos x="0" y="0"/>
            <wp:positionH relativeFrom="column">
              <wp:posOffset>228600</wp:posOffset>
            </wp:positionH>
            <wp:positionV relativeFrom="paragraph">
              <wp:posOffset>227965</wp:posOffset>
            </wp:positionV>
            <wp:extent cx="5257800" cy="2400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DD">
        <w:rPr>
          <w:rFonts w:ascii="Arial" w:hAnsi="Arial" w:cs="Arial"/>
          <w:b/>
          <w:bCs/>
        </w:rPr>
        <w:t>INDIKATOR PERSENTASE GDR DI RUMAH SAKIT SULAWESI TENGAH TAHUN 2022</w:t>
      </w:r>
      <w:bookmarkStart w:id="1" w:name="_GoBack"/>
      <w:bookmarkEnd w:id="1"/>
    </w:p>
    <w:p w:rsidR="00484101"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484101" w:rsidRDefault="00484101" w:rsidP="00484101">
      <w:pPr>
        <w:spacing w:line="240" w:lineRule="auto"/>
        <w:jc w:val="center"/>
        <w:rPr>
          <w:rFonts w:ascii="Arial" w:hAnsi="Arial" w:cs="Arial"/>
          <w:i/>
          <w:iCs/>
          <w:sz w:val="18"/>
          <w:szCs w:val="18"/>
        </w:rPr>
      </w:pPr>
    </w:p>
    <w:p w:rsidR="00484101" w:rsidRPr="002959B6" w:rsidRDefault="00484101" w:rsidP="00484101">
      <w:pPr>
        <w:spacing w:line="240" w:lineRule="auto"/>
        <w:jc w:val="center"/>
        <w:rPr>
          <w:rFonts w:ascii="Arial" w:hAnsi="Arial" w:cs="Arial"/>
          <w:i/>
          <w:iCs/>
          <w:sz w:val="18"/>
          <w:szCs w:val="18"/>
        </w:rPr>
      </w:pPr>
    </w:p>
    <w:p w:rsidR="00484101" w:rsidRPr="0051680E" w:rsidRDefault="00484101" w:rsidP="00484101">
      <w:pPr>
        <w:pStyle w:val="ListParagraph"/>
        <w:numPr>
          <w:ilvl w:val="0"/>
          <w:numId w:val="3"/>
        </w:numPr>
        <w:spacing w:line="360" w:lineRule="auto"/>
        <w:ind w:left="540" w:hanging="540"/>
        <w:jc w:val="both"/>
        <w:rPr>
          <w:rFonts w:ascii="Arial" w:hAnsi="Arial" w:cs="Arial"/>
          <w:sz w:val="24"/>
          <w:szCs w:val="24"/>
        </w:rPr>
      </w:pPr>
      <w:r w:rsidRPr="0051680E">
        <w:rPr>
          <w:rFonts w:ascii="Arial" w:hAnsi="Arial" w:cs="Arial"/>
          <w:sz w:val="24"/>
          <w:szCs w:val="24"/>
        </w:rPr>
        <w:lastRenderedPageBreak/>
        <w:t>Angka Kematian Netto (NDR)</w:t>
      </w:r>
    </w:p>
    <w:p w:rsidR="00484101" w:rsidRDefault="00484101" w:rsidP="00484101">
      <w:pPr>
        <w:pStyle w:val="ListParagraph"/>
        <w:spacing w:line="360" w:lineRule="auto"/>
        <w:ind w:left="0" w:firstLine="540"/>
        <w:jc w:val="both"/>
        <w:rPr>
          <w:rFonts w:ascii="Arial" w:hAnsi="Arial" w:cs="Arial"/>
          <w:sz w:val="24"/>
          <w:szCs w:val="24"/>
        </w:rPr>
      </w:pPr>
      <w:r w:rsidRPr="0051680E">
        <w:rPr>
          <w:rFonts w:ascii="Arial" w:hAnsi="Arial" w:cs="Arial"/>
          <w:sz w:val="24"/>
          <w:szCs w:val="24"/>
        </w:rPr>
        <w:t xml:space="preserve">Nett Death Rate adalah angka kematian ≤ 48 jam pasien rawat inap per 1000 penderita keluar (hidup + mati). </w:t>
      </w:r>
      <w:proofErr w:type="gramStart"/>
      <w:r w:rsidRPr="0051680E">
        <w:rPr>
          <w:rFonts w:ascii="Arial" w:hAnsi="Arial" w:cs="Arial"/>
          <w:sz w:val="24"/>
          <w:szCs w:val="24"/>
        </w:rPr>
        <w:t>Indikator ini memberikan gambaran mutu pelayanan rumah sakit.</w:t>
      </w:r>
      <w:proofErr w:type="gramEnd"/>
      <w:r w:rsidRPr="0051680E">
        <w:rPr>
          <w:rFonts w:ascii="Arial" w:hAnsi="Arial" w:cs="Arial"/>
          <w:sz w:val="24"/>
          <w:szCs w:val="24"/>
        </w:rPr>
        <w:t xml:space="preserve"> </w:t>
      </w:r>
      <w:proofErr w:type="gramStart"/>
      <w:r w:rsidRPr="0051680E">
        <w:rPr>
          <w:rFonts w:ascii="Arial" w:hAnsi="Arial" w:cs="Arial"/>
          <w:sz w:val="24"/>
          <w:szCs w:val="24"/>
        </w:rPr>
        <w:t>Nilai NDR yang masih dapat ditolerir adalah &lt; 25 per 1000.</w:t>
      </w:r>
      <w:proofErr w:type="gramEnd"/>
      <w:r w:rsidRPr="0051680E">
        <w:rPr>
          <w:rFonts w:ascii="Arial" w:hAnsi="Arial" w:cs="Arial"/>
          <w:sz w:val="24"/>
          <w:szCs w:val="24"/>
        </w:rPr>
        <w:t xml:space="preserve"> Rata-rata NDR rumah sakit di Provinsi Sulawesi Tengah adalah 12 per 1000 penderita keluar, nilai ini masih dalam kategori ideal sebagaimana diagram berikut ini.</w:t>
      </w:r>
    </w:p>
    <w:p w:rsidR="00484101" w:rsidRPr="009D58C4" w:rsidRDefault="00484101" w:rsidP="00484101">
      <w:pPr>
        <w:pStyle w:val="ListParagraph"/>
        <w:spacing w:after="0" w:line="240" w:lineRule="auto"/>
        <w:ind w:left="0"/>
        <w:jc w:val="center"/>
        <w:rPr>
          <w:rFonts w:ascii="Arial" w:hAnsi="Arial" w:cs="Arial"/>
          <w:b/>
          <w:bCs/>
        </w:rPr>
      </w:pPr>
      <w:r w:rsidRPr="009D58C4">
        <w:rPr>
          <w:rFonts w:ascii="Arial" w:hAnsi="Arial" w:cs="Arial"/>
          <w:b/>
          <w:bCs/>
        </w:rPr>
        <w:t>Grafik</w:t>
      </w:r>
      <w:r>
        <w:rPr>
          <w:rFonts w:ascii="Arial" w:hAnsi="Arial" w:cs="Arial"/>
          <w:b/>
          <w:bCs/>
        </w:rPr>
        <w:t xml:space="preserve"> 2.14</w:t>
      </w:r>
    </w:p>
    <w:p w:rsidR="00484101" w:rsidRPr="009D58C4" w:rsidRDefault="00484101" w:rsidP="00484101">
      <w:pPr>
        <w:pStyle w:val="ListParagraph"/>
        <w:spacing w:after="0" w:line="240" w:lineRule="auto"/>
        <w:ind w:left="0"/>
        <w:jc w:val="center"/>
        <w:rPr>
          <w:rFonts w:ascii="Arial" w:hAnsi="Arial" w:cs="Arial"/>
          <w:b/>
          <w:bCs/>
        </w:rPr>
      </w:pPr>
      <w:r>
        <w:rPr>
          <w:noProof/>
          <w:lang w:val="en-GB" w:eastAsia="en-GB"/>
        </w:rPr>
        <w:drawing>
          <wp:anchor distT="0" distB="0" distL="114300" distR="114300" simplePos="0" relativeHeight="251665408" behindDoc="0" locked="0" layoutInCell="1" allowOverlap="1" wp14:anchorId="45BDB346" wp14:editId="199355F4">
            <wp:simplePos x="0" y="0"/>
            <wp:positionH relativeFrom="column">
              <wp:posOffset>228600</wp:posOffset>
            </wp:positionH>
            <wp:positionV relativeFrom="paragraph">
              <wp:posOffset>175260</wp:posOffset>
            </wp:positionV>
            <wp:extent cx="5257800" cy="2514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8C4">
        <w:rPr>
          <w:rFonts w:ascii="Arial" w:hAnsi="Arial" w:cs="Arial"/>
          <w:b/>
          <w:bCs/>
        </w:rPr>
        <w:t>INDIKATOR PERSENTASE NDR DI RUMAH SAKIT SULAWESI TENGAH TAHUN 2022</w:t>
      </w:r>
    </w:p>
    <w:p w:rsidR="00484101" w:rsidRPr="002959B6" w:rsidRDefault="00484101" w:rsidP="00484101">
      <w:pPr>
        <w:spacing w:line="240" w:lineRule="auto"/>
        <w:jc w:val="center"/>
        <w:rPr>
          <w:rFonts w:ascii="Arial" w:hAnsi="Arial" w:cs="Arial"/>
          <w:i/>
          <w:iCs/>
          <w:sz w:val="18"/>
          <w:szCs w:val="18"/>
        </w:rPr>
      </w:pPr>
      <w:proofErr w:type="gramStart"/>
      <w:r w:rsidRPr="00D556A0">
        <w:rPr>
          <w:rFonts w:ascii="Arial" w:hAnsi="Arial" w:cs="Arial"/>
          <w:i/>
          <w:iCs/>
          <w:sz w:val="18"/>
          <w:szCs w:val="18"/>
        </w:rPr>
        <w:t>Sumber :</w:t>
      </w:r>
      <w:proofErr w:type="gramEnd"/>
      <w:r w:rsidRPr="00D556A0">
        <w:rPr>
          <w:rFonts w:ascii="Arial" w:hAnsi="Arial" w:cs="Arial"/>
          <w:i/>
          <w:iCs/>
          <w:sz w:val="18"/>
          <w:szCs w:val="18"/>
        </w:rPr>
        <w:t xml:space="preserve"> Bidang Pelayanan Kesehatan Dinkes Sulteng Tahun 2022</w:t>
      </w:r>
    </w:p>
    <w:p w:rsidR="007B14D6" w:rsidRDefault="00484101" w:rsidP="00484101">
      <w:r w:rsidRPr="0051680E">
        <w:rPr>
          <w:rFonts w:ascii="Arial" w:hAnsi="Arial" w:cs="Arial"/>
          <w:sz w:val="24"/>
          <w:szCs w:val="24"/>
          <w:lang w:val="fi-FI"/>
        </w:rPr>
        <w:t>Hal ini menunjukan bahwa mutu pelayanan di rumah sakit sudah cukup baik, dengan diminimalisasi angka kematian kurang dari 48 jam sampai dibawah nilai ideal, yang tentunya hal ini tidak lepas dari hasil kerja semua unsur yang ada di rumah sakit baik dari level pimpinan sampai seluruh staf baik medis maupun paramedis perawatan dan non perawatan.</w:t>
      </w:r>
    </w:p>
    <w:sectPr w:rsidR="007B1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5FC1"/>
    <w:multiLevelType w:val="hybridMultilevel"/>
    <w:tmpl w:val="DC4031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87ED6"/>
    <w:multiLevelType w:val="hybridMultilevel"/>
    <w:tmpl w:val="606ECA54"/>
    <w:lvl w:ilvl="0" w:tplc="4B7AEF7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40D35"/>
    <w:multiLevelType w:val="hybridMultilevel"/>
    <w:tmpl w:val="DFE6F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308"/>
    <w:multiLevelType w:val="hybridMultilevel"/>
    <w:tmpl w:val="DA021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223006"/>
    <w:multiLevelType w:val="hybridMultilevel"/>
    <w:tmpl w:val="F70E83B0"/>
    <w:lvl w:ilvl="0" w:tplc="7646FE2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F705E30"/>
    <w:multiLevelType w:val="hybridMultilevel"/>
    <w:tmpl w:val="DFE6F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710D2"/>
    <w:multiLevelType w:val="hybridMultilevel"/>
    <w:tmpl w:val="FC448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1"/>
    <w:rsid w:val="00484101"/>
    <w:rsid w:val="007B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01"/>
    <w:rPr>
      <w:rFonts w:eastAsiaTheme="minorEastAsia"/>
      <w:lang w:val="en-US"/>
    </w:rPr>
  </w:style>
  <w:style w:type="paragraph" w:styleId="Heading2">
    <w:name w:val="heading 2"/>
    <w:basedOn w:val="Normal"/>
    <w:next w:val="Normal"/>
    <w:link w:val="Heading2Char"/>
    <w:uiPriority w:val="9"/>
    <w:unhideWhenUsed/>
    <w:qFormat/>
    <w:rsid w:val="004841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A. NomorParagraph,Colorful List - Accent 11,Tabel,point-point,List Paragraph1,kepala"/>
    <w:basedOn w:val="Normal"/>
    <w:link w:val="ListParagraphChar"/>
    <w:uiPriority w:val="34"/>
    <w:qFormat/>
    <w:rsid w:val="00484101"/>
    <w:pPr>
      <w:ind w:left="720"/>
      <w:contextualSpacing/>
    </w:p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rsid w:val="00484101"/>
    <w:rPr>
      <w:rFonts w:eastAsiaTheme="minorEastAsia"/>
      <w:lang w:val="en-US"/>
    </w:rPr>
  </w:style>
  <w:style w:type="table" w:styleId="TableGrid">
    <w:name w:val="Table Grid"/>
    <w:basedOn w:val="TableNormal"/>
    <w:uiPriority w:val="59"/>
    <w:rsid w:val="00484101"/>
    <w:pPr>
      <w:spacing w:after="0" w:line="240" w:lineRule="auto"/>
    </w:pPr>
    <w:rPr>
      <w:rFonts w:eastAsiaTheme="minorEastAsi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stify">
    <w:name w:val="justify"/>
    <w:rsid w:val="0048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01"/>
    <w:rPr>
      <w:rFonts w:eastAsiaTheme="minorEastAsia"/>
      <w:lang w:val="en-US"/>
    </w:rPr>
  </w:style>
  <w:style w:type="paragraph" w:styleId="Heading2">
    <w:name w:val="heading 2"/>
    <w:basedOn w:val="Normal"/>
    <w:next w:val="Normal"/>
    <w:link w:val="Heading2Char"/>
    <w:uiPriority w:val="9"/>
    <w:unhideWhenUsed/>
    <w:qFormat/>
    <w:rsid w:val="004841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A. NomorParagraph,Colorful List - Accent 11,Tabel,point-point,List Paragraph1,kepala"/>
    <w:basedOn w:val="Normal"/>
    <w:link w:val="ListParagraphChar"/>
    <w:uiPriority w:val="34"/>
    <w:qFormat/>
    <w:rsid w:val="00484101"/>
    <w:pPr>
      <w:ind w:left="720"/>
      <w:contextualSpacing/>
    </w:p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rsid w:val="00484101"/>
    <w:rPr>
      <w:rFonts w:eastAsiaTheme="minorEastAsia"/>
      <w:lang w:val="en-US"/>
    </w:rPr>
  </w:style>
  <w:style w:type="table" w:styleId="TableGrid">
    <w:name w:val="Table Grid"/>
    <w:basedOn w:val="TableNormal"/>
    <w:uiPriority w:val="59"/>
    <w:rsid w:val="00484101"/>
    <w:pPr>
      <w:spacing w:after="0" w:line="240" w:lineRule="auto"/>
    </w:pPr>
    <w:rPr>
      <w:rFonts w:eastAsiaTheme="minorEastAsi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stify">
    <w:name w:val="justify"/>
    <w:rsid w:val="0048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Asus123</cp:lastModifiedBy>
  <cp:revision>1</cp:revision>
  <dcterms:created xsi:type="dcterms:W3CDTF">2023-06-26T03:41:00Z</dcterms:created>
  <dcterms:modified xsi:type="dcterms:W3CDTF">2023-06-26T03:44:00Z</dcterms:modified>
</cp:coreProperties>
</file>